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D6370" w14:textId="77777777" w:rsidR="00175C1E" w:rsidRPr="00175C1E" w:rsidRDefault="00175C1E" w:rsidP="00175C1E">
      <w:pPr>
        <w:spacing w:line="360" w:lineRule="auto"/>
        <w:rPr>
          <w:rFonts w:ascii="Times New Roman" w:hAnsi="Times New Roman" w:cs="Times New Roman"/>
          <w:sz w:val="24"/>
          <w:szCs w:val="24"/>
        </w:rPr>
      </w:pPr>
      <w:r w:rsidRPr="00175C1E">
        <w:rPr>
          <w:rFonts w:ascii="Times New Roman" w:hAnsi="Times New Roman" w:cs="Times New Roman"/>
          <w:sz w:val="24"/>
          <w:szCs w:val="24"/>
        </w:rPr>
        <w:t>Suggested Title: Decolonizing State Capture | South Africa</w:t>
      </w:r>
    </w:p>
    <w:p w14:paraId="61AECD5E" w14:textId="370BA271" w:rsidR="003E06BC" w:rsidRDefault="00FF23B9" w:rsidP="00914657">
      <w:pPr>
        <w:spacing w:line="360" w:lineRule="auto"/>
        <w:rPr>
          <w:rFonts w:ascii="Times New Roman" w:hAnsi="Times New Roman" w:cs="Times New Roman"/>
          <w:sz w:val="24"/>
          <w:szCs w:val="24"/>
        </w:rPr>
      </w:pPr>
      <w:r>
        <w:rPr>
          <w:rFonts w:ascii="Times New Roman" w:hAnsi="Times New Roman" w:cs="Times New Roman"/>
          <w:sz w:val="24"/>
          <w:szCs w:val="24"/>
        </w:rPr>
        <w:t xml:space="preserve">Name: </w:t>
      </w:r>
      <w:r w:rsidR="003E06BC">
        <w:rPr>
          <w:rFonts w:ascii="Times New Roman" w:hAnsi="Times New Roman" w:cs="Times New Roman"/>
          <w:sz w:val="24"/>
          <w:szCs w:val="24"/>
        </w:rPr>
        <w:t>Calvin Jordan</w:t>
      </w:r>
    </w:p>
    <w:p w14:paraId="51891AA0" w14:textId="2F4591D2" w:rsidR="003E06BC" w:rsidRDefault="003E06BC" w:rsidP="00914657">
      <w:pPr>
        <w:spacing w:line="360" w:lineRule="auto"/>
        <w:rPr>
          <w:rFonts w:ascii="Times New Roman" w:hAnsi="Times New Roman" w:cs="Times New Roman"/>
          <w:sz w:val="24"/>
          <w:szCs w:val="24"/>
        </w:rPr>
      </w:pPr>
      <w:r>
        <w:rPr>
          <w:rFonts w:ascii="Times New Roman" w:hAnsi="Times New Roman" w:cs="Times New Roman"/>
          <w:sz w:val="24"/>
          <w:szCs w:val="24"/>
        </w:rPr>
        <w:t>Bio: Calvin is an independent scholar, researcher, and explorer of worlds</w:t>
      </w:r>
    </w:p>
    <w:p w14:paraId="1AF7EDD2" w14:textId="087FDC74" w:rsidR="00FF23B9" w:rsidRDefault="00FF23B9" w:rsidP="00914657">
      <w:pPr>
        <w:spacing w:line="360" w:lineRule="auto"/>
        <w:rPr>
          <w:rFonts w:ascii="Times New Roman" w:hAnsi="Times New Roman" w:cs="Times New Roman"/>
          <w:sz w:val="24"/>
          <w:szCs w:val="24"/>
        </w:rPr>
      </w:pPr>
      <w:r>
        <w:rPr>
          <w:rFonts w:ascii="Times New Roman" w:hAnsi="Times New Roman" w:cs="Times New Roman"/>
          <w:sz w:val="24"/>
          <w:szCs w:val="24"/>
        </w:rPr>
        <w:t xml:space="preserve">Instagram: </w:t>
      </w:r>
      <w:r w:rsidRPr="00FF23B9">
        <w:rPr>
          <w:rFonts w:ascii="Times New Roman" w:hAnsi="Times New Roman" w:cs="Times New Roman"/>
          <w:sz w:val="24"/>
          <w:szCs w:val="24"/>
        </w:rPr>
        <w:t>https://www.instagram.com/calvixyz/?hl=en</w:t>
      </w:r>
    </w:p>
    <w:p w14:paraId="4634EE64" w14:textId="1C67E524" w:rsidR="007232B0" w:rsidRPr="00ED710F" w:rsidRDefault="003E218D" w:rsidP="00914657">
      <w:pPr>
        <w:spacing w:line="360" w:lineRule="auto"/>
        <w:rPr>
          <w:rFonts w:ascii="Times New Roman" w:hAnsi="Times New Roman" w:cs="Times New Roman"/>
          <w:sz w:val="24"/>
          <w:szCs w:val="24"/>
        </w:rPr>
      </w:pPr>
      <w:r w:rsidRPr="00ED710F">
        <w:rPr>
          <w:rFonts w:ascii="Times New Roman" w:hAnsi="Times New Roman" w:cs="Times New Roman"/>
          <w:sz w:val="24"/>
          <w:szCs w:val="24"/>
        </w:rPr>
        <w:t>Over recent years there has been much talk and coverage of ‘state capture’ in South Africa.</w:t>
      </w:r>
      <w:r w:rsidR="00FF23B9">
        <w:rPr>
          <w:rStyle w:val="FootnoteReference"/>
          <w:rFonts w:ascii="Times New Roman" w:hAnsi="Times New Roman" w:cs="Times New Roman"/>
          <w:sz w:val="24"/>
          <w:szCs w:val="24"/>
        </w:rPr>
        <w:footnoteReference w:id="1"/>
      </w:r>
      <w:r w:rsidR="00A66347" w:rsidRPr="00ED710F">
        <w:rPr>
          <w:rFonts w:ascii="Times New Roman" w:hAnsi="Times New Roman" w:cs="Times New Roman"/>
          <w:sz w:val="24"/>
          <w:szCs w:val="24"/>
        </w:rPr>
        <w:t xml:space="preserve"> </w:t>
      </w:r>
      <w:r w:rsidRPr="00ED710F">
        <w:rPr>
          <w:rFonts w:ascii="Times New Roman" w:hAnsi="Times New Roman" w:cs="Times New Roman"/>
          <w:sz w:val="24"/>
          <w:szCs w:val="24"/>
        </w:rPr>
        <w:t>This means that private and commercial interests are involved in systematically influencing the political decision-making process of the South African state to their benefit.</w:t>
      </w:r>
      <w:r w:rsidRPr="00ED710F">
        <w:rPr>
          <w:rStyle w:val="FootnoteReference"/>
          <w:rFonts w:ascii="Times New Roman" w:hAnsi="Times New Roman" w:cs="Times New Roman"/>
          <w:sz w:val="24"/>
          <w:szCs w:val="24"/>
        </w:rPr>
        <w:footnoteReference w:id="2"/>
      </w:r>
      <w:r w:rsidRPr="00ED710F">
        <w:rPr>
          <w:rFonts w:ascii="Times New Roman" w:hAnsi="Times New Roman" w:cs="Times New Roman"/>
          <w:sz w:val="24"/>
          <w:szCs w:val="24"/>
        </w:rPr>
        <w:t xml:space="preserve"> In this context</w:t>
      </w:r>
      <w:r w:rsidR="00914657" w:rsidRPr="00ED710F">
        <w:rPr>
          <w:rFonts w:ascii="Times New Roman" w:hAnsi="Times New Roman" w:cs="Times New Roman"/>
          <w:sz w:val="24"/>
          <w:szCs w:val="24"/>
        </w:rPr>
        <w:t>,</w:t>
      </w:r>
      <w:r w:rsidRPr="00ED710F">
        <w:rPr>
          <w:rFonts w:ascii="Times New Roman" w:hAnsi="Times New Roman" w:cs="Times New Roman"/>
          <w:sz w:val="24"/>
          <w:szCs w:val="24"/>
        </w:rPr>
        <w:t xml:space="preserve"> it is crucial to recognise that </w:t>
      </w:r>
      <w:r w:rsidR="007E5081" w:rsidRPr="00ED710F">
        <w:rPr>
          <w:rFonts w:ascii="Times New Roman" w:hAnsi="Times New Roman" w:cs="Times New Roman"/>
          <w:sz w:val="24"/>
          <w:szCs w:val="24"/>
        </w:rPr>
        <w:t>such strong involvement between state</w:t>
      </w:r>
      <w:r w:rsidR="00CF00DC">
        <w:rPr>
          <w:rFonts w:ascii="Times New Roman" w:hAnsi="Times New Roman" w:cs="Times New Roman"/>
          <w:sz w:val="24"/>
          <w:szCs w:val="24"/>
        </w:rPr>
        <w:t xml:space="preserve"> governance</w:t>
      </w:r>
      <w:r w:rsidR="007E5081" w:rsidRPr="00ED710F">
        <w:rPr>
          <w:rFonts w:ascii="Times New Roman" w:hAnsi="Times New Roman" w:cs="Times New Roman"/>
          <w:sz w:val="24"/>
          <w:szCs w:val="24"/>
        </w:rPr>
        <w:t xml:space="preserve"> and commercial</w:t>
      </w:r>
      <w:r w:rsidR="00914657" w:rsidRPr="00ED710F">
        <w:rPr>
          <w:rFonts w:ascii="Times New Roman" w:hAnsi="Times New Roman" w:cs="Times New Roman"/>
          <w:sz w:val="24"/>
          <w:szCs w:val="24"/>
        </w:rPr>
        <w:t xml:space="preserve"> interest</w:t>
      </w:r>
      <w:r w:rsidR="007E5081" w:rsidRPr="00ED710F">
        <w:rPr>
          <w:rFonts w:ascii="Times New Roman" w:hAnsi="Times New Roman" w:cs="Times New Roman"/>
          <w:sz w:val="24"/>
          <w:szCs w:val="24"/>
        </w:rPr>
        <w:t xml:space="preserve"> are not </w:t>
      </w:r>
      <w:r w:rsidR="00ED710F" w:rsidRPr="00ED710F">
        <w:rPr>
          <w:rFonts w:ascii="Times New Roman" w:hAnsi="Times New Roman" w:cs="Times New Roman"/>
          <w:sz w:val="24"/>
          <w:szCs w:val="24"/>
        </w:rPr>
        <w:t xml:space="preserve">a </w:t>
      </w:r>
      <w:r w:rsidR="007E5081" w:rsidRPr="00ED710F">
        <w:rPr>
          <w:rFonts w:ascii="Times New Roman" w:hAnsi="Times New Roman" w:cs="Times New Roman"/>
          <w:sz w:val="24"/>
          <w:szCs w:val="24"/>
        </w:rPr>
        <w:t>new phenomenon particular to the post-Apartheid era</w:t>
      </w:r>
      <w:r w:rsidR="00914657" w:rsidRPr="00ED710F">
        <w:rPr>
          <w:rFonts w:ascii="Times New Roman" w:hAnsi="Times New Roman" w:cs="Times New Roman"/>
          <w:sz w:val="24"/>
          <w:szCs w:val="24"/>
        </w:rPr>
        <w:t xml:space="preserve">. </w:t>
      </w:r>
    </w:p>
    <w:p w14:paraId="4E28777F" w14:textId="1340480E" w:rsidR="00914657" w:rsidRPr="00ED710F" w:rsidRDefault="00914657" w:rsidP="00914657">
      <w:pPr>
        <w:spacing w:line="360" w:lineRule="auto"/>
        <w:rPr>
          <w:rFonts w:ascii="Times New Roman" w:hAnsi="Times New Roman" w:cs="Times New Roman"/>
          <w:sz w:val="24"/>
          <w:szCs w:val="24"/>
        </w:rPr>
      </w:pPr>
      <w:r w:rsidRPr="00ED710F">
        <w:rPr>
          <w:rFonts w:ascii="Times New Roman" w:hAnsi="Times New Roman" w:cs="Times New Roman"/>
          <w:sz w:val="24"/>
          <w:szCs w:val="24"/>
        </w:rPr>
        <w:t>These entangled political, economic, and social relations</w:t>
      </w:r>
      <w:r w:rsidR="007E5081" w:rsidRPr="00ED710F">
        <w:rPr>
          <w:rFonts w:ascii="Times New Roman" w:hAnsi="Times New Roman" w:cs="Times New Roman"/>
          <w:sz w:val="24"/>
          <w:szCs w:val="24"/>
        </w:rPr>
        <w:t xml:space="preserve"> ha</w:t>
      </w:r>
      <w:r w:rsidRPr="00ED710F">
        <w:rPr>
          <w:rFonts w:ascii="Times New Roman" w:hAnsi="Times New Roman" w:cs="Times New Roman"/>
          <w:sz w:val="24"/>
          <w:szCs w:val="24"/>
        </w:rPr>
        <w:t>ve</w:t>
      </w:r>
      <w:r w:rsidR="007E5081" w:rsidRPr="00ED710F">
        <w:rPr>
          <w:rFonts w:ascii="Times New Roman" w:hAnsi="Times New Roman" w:cs="Times New Roman"/>
          <w:sz w:val="24"/>
          <w:szCs w:val="24"/>
        </w:rPr>
        <w:t xml:space="preserve"> a long history </w:t>
      </w:r>
      <w:r w:rsidRPr="00ED710F">
        <w:rPr>
          <w:rFonts w:ascii="Times New Roman" w:hAnsi="Times New Roman" w:cs="Times New Roman"/>
          <w:sz w:val="24"/>
          <w:szCs w:val="24"/>
        </w:rPr>
        <w:t xml:space="preserve">that </w:t>
      </w:r>
      <w:r w:rsidR="007E5081" w:rsidRPr="00ED710F">
        <w:rPr>
          <w:rFonts w:ascii="Times New Roman" w:hAnsi="Times New Roman" w:cs="Times New Roman"/>
          <w:sz w:val="24"/>
          <w:szCs w:val="24"/>
        </w:rPr>
        <w:t>reach</w:t>
      </w:r>
      <w:r w:rsidRPr="00ED710F">
        <w:rPr>
          <w:rFonts w:ascii="Times New Roman" w:hAnsi="Times New Roman" w:cs="Times New Roman"/>
          <w:sz w:val="24"/>
          <w:szCs w:val="24"/>
        </w:rPr>
        <w:t>es</w:t>
      </w:r>
      <w:r w:rsidR="007E5081" w:rsidRPr="00ED710F">
        <w:rPr>
          <w:rFonts w:ascii="Times New Roman" w:hAnsi="Times New Roman" w:cs="Times New Roman"/>
          <w:sz w:val="24"/>
          <w:szCs w:val="24"/>
        </w:rPr>
        <w:t xml:space="preserve"> back to the creation and constitution of the modern colonial South African state. This </w:t>
      </w:r>
      <w:r w:rsidR="001D7A13" w:rsidRPr="00ED710F">
        <w:rPr>
          <w:rFonts w:ascii="Times New Roman" w:hAnsi="Times New Roman" w:cs="Times New Roman"/>
          <w:sz w:val="24"/>
          <w:szCs w:val="24"/>
        </w:rPr>
        <w:t xml:space="preserve">is </w:t>
      </w:r>
      <w:r w:rsidR="007E5081" w:rsidRPr="00ED710F">
        <w:rPr>
          <w:rFonts w:ascii="Times New Roman" w:hAnsi="Times New Roman" w:cs="Times New Roman"/>
          <w:sz w:val="24"/>
          <w:szCs w:val="24"/>
        </w:rPr>
        <w:t xml:space="preserve">best illustrated through the English East India Company’s (EEIC) </w:t>
      </w:r>
      <w:r w:rsidRPr="00ED710F">
        <w:rPr>
          <w:rFonts w:ascii="Times New Roman" w:hAnsi="Times New Roman" w:cs="Times New Roman"/>
          <w:sz w:val="24"/>
          <w:szCs w:val="24"/>
        </w:rPr>
        <w:t>relationship with the British Cape Colonial government at the turn of the 19</w:t>
      </w:r>
      <w:r w:rsidRPr="00ED710F">
        <w:rPr>
          <w:rFonts w:ascii="Times New Roman" w:hAnsi="Times New Roman" w:cs="Times New Roman"/>
          <w:sz w:val="24"/>
          <w:szCs w:val="24"/>
          <w:vertAlign w:val="superscript"/>
        </w:rPr>
        <w:t>th</w:t>
      </w:r>
      <w:r w:rsidRPr="00ED710F">
        <w:rPr>
          <w:rFonts w:ascii="Times New Roman" w:hAnsi="Times New Roman" w:cs="Times New Roman"/>
          <w:sz w:val="24"/>
          <w:szCs w:val="24"/>
        </w:rPr>
        <w:t xml:space="preserve"> century.</w:t>
      </w:r>
      <w:r w:rsidR="00A66347" w:rsidRPr="00ED710F">
        <w:rPr>
          <w:rStyle w:val="FootnoteReference"/>
          <w:rFonts w:ascii="Times New Roman" w:hAnsi="Times New Roman" w:cs="Times New Roman"/>
          <w:sz w:val="24"/>
          <w:szCs w:val="24"/>
        </w:rPr>
        <w:footnoteReference w:id="3"/>
      </w:r>
      <w:r w:rsidRPr="00ED710F">
        <w:rPr>
          <w:rFonts w:ascii="Times New Roman" w:hAnsi="Times New Roman" w:cs="Times New Roman"/>
          <w:sz w:val="24"/>
          <w:szCs w:val="24"/>
        </w:rPr>
        <w:t xml:space="preserve"> By highlighting this historical link, we can better understand </w:t>
      </w:r>
      <w:r w:rsidR="001C0F3A">
        <w:rPr>
          <w:rFonts w:ascii="Times New Roman" w:hAnsi="Times New Roman" w:cs="Times New Roman"/>
          <w:sz w:val="24"/>
          <w:szCs w:val="24"/>
        </w:rPr>
        <w:t>underlying capitalist</w:t>
      </w:r>
      <w:r w:rsidRPr="00ED710F">
        <w:rPr>
          <w:rFonts w:ascii="Times New Roman" w:hAnsi="Times New Roman" w:cs="Times New Roman"/>
          <w:sz w:val="24"/>
          <w:szCs w:val="24"/>
        </w:rPr>
        <w:t xml:space="preserve"> structures and systems that still influence oppressive and exploitative relations in Post-Apartheid South Africa</w:t>
      </w:r>
      <w:r w:rsidR="003F6EC4">
        <w:rPr>
          <w:rFonts w:ascii="Times New Roman" w:hAnsi="Times New Roman" w:cs="Times New Roman"/>
          <w:sz w:val="24"/>
          <w:szCs w:val="24"/>
        </w:rPr>
        <w:t>.</w:t>
      </w:r>
      <w:r w:rsidR="001C0F3A" w:rsidRPr="001C0F3A">
        <w:rPr>
          <w:rFonts w:ascii="Times New Roman" w:hAnsi="Times New Roman" w:cs="Times New Roman"/>
          <w:sz w:val="24"/>
          <w:szCs w:val="24"/>
          <w:vertAlign w:val="superscript"/>
        </w:rPr>
        <w:t xml:space="preserve"> </w:t>
      </w:r>
      <w:r w:rsidR="001C0F3A" w:rsidRPr="001C0F3A">
        <w:rPr>
          <w:rFonts w:ascii="Times New Roman" w:hAnsi="Times New Roman" w:cs="Times New Roman"/>
          <w:sz w:val="24"/>
          <w:szCs w:val="24"/>
          <w:vertAlign w:val="superscript"/>
        </w:rPr>
        <w:footnoteReference w:id="4"/>
      </w:r>
      <w:r w:rsidR="001C0F3A">
        <w:rPr>
          <w:rFonts w:ascii="Times New Roman" w:hAnsi="Times New Roman" w:cs="Times New Roman"/>
          <w:sz w:val="24"/>
          <w:szCs w:val="24"/>
        </w:rPr>
        <w:t xml:space="preserve"> </w:t>
      </w:r>
      <w:r w:rsidR="003F6EC4">
        <w:rPr>
          <w:rFonts w:ascii="Times New Roman" w:hAnsi="Times New Roman" w:cs="Times New Roman"/>
          <w:sz w:val="24"/>
          <w:szCs w:val="24"/>
        </w:rPr>
        <w:t>I</w:t>
      </w:r>
      <w:r w:rsidR="001C0F3A" w:rsidRPr="001C0F3A">
        <w:rPr>
          <w:rFonts w:ascii="Times New Roman" w:hAnsi="Times New Roman" w:cs="Times New Roman"/>
          <w:sz w:val="24"/>
          <w:szCs w:val="24"/>
        </w:rPr>
        <w:t xml:space="preserve">n a system of capital relations labour-power is exploited to produce value, in the form of financial profit, from the </w:t>
      </w:r>
      <w:r w:rsidR="001C0F3A">
        <w:rPr>
          <w:rFonts w:ascii="Times New Roman" w:hAnsi="Times New Roman" w:cs="Times New Roman"/>
          <w:sz w:val="24"/>
          <w:szCs w:val="24"/>
        </w:rPr>
        <w:t>control of</w:t>
      </w:r>
      <w:r w:rsidR="001C0F3A" w:rsidRPr="001C0F3A">
        <w:rPr>
          <w:rFonts w:ascii="Times New Roman" w:hAnsi="Times New Roman" w:cs="Times New Roman"/>
          <w:sz w:val="24"/>
          <w:szCs w:val="24"/>
        </w:rPr>
        <w:t xml:space="preserve"> wage based human social relations.</w:t>
      </w:r>
      <w:r w:rsidR="001C0F3A">
        <w:rPr>
          <w:rStyle w:val="FootnoteReference"/>
          <w:rFonts w:ascii="Times New Roman" w:hAnsi="Times New Roman" w:cs="Times New Roman"/>
          <w:sz w:val="24"/>
          <w:szCs w:val="24"/>
        </w:rPr>
        <w:footnoteReference w:id="5"/>
      </w:r>
    </w:p>
    <w:p w14:paraId="345BDA90" w14:textId="77777777" w:rsidR="00F91D9F" w:rsidRPr="00ED710F" w:rsidRDefault="00914657" w:rsidP="00914657">
      <w:pPr>
        <w:spacing w:line="360" w:lineRule="auto"/>
        <w:rPr>
          <w:rFonts w:ascii="Times New Roman" w:hAnsi="Times New Roman" w:cs="Times New Roman"/>
          <w:sz w:val="24"/>
          <w:szCs w:val="24"/>
        </w:rPr>
      </w:pPr>
      <w:r w:rsidRPr="00ED710F">
        <w:rPr>
          <w:rFonts w:ascii="Times New Roman" w:hAnsi="Times New Roman" w:cs="Times New Roman"/>
          <w:sz w:val="24"/>
          <w:szCs w:val="24"/>
        </w:rPr>
        <w:t>The EEIC was initially created as a commercial trading company in 1600.</w:t>
      </w:r>
      <w:r w:rsidR="00096886" w:rsidRPr="00ED710F">
        <w:rPr>
          <w:rStyle w:val="FootnoteReference"/>
          <w:rFonts w:ascii="Times New Roman" w:hAnsi="Times New Roman" w:cs="Times New Roman"/>
          <w:sz w:val="24"/>
          <w:szCs w:val="24"/>
        </w:rPr>
        <w:footnoteReference w:id="6"/>
      </w:r>
      <w:r w:rsidRPr="00ED710F">
        <w:rPr>
          <w:rFonts w:ascii="Times New Roman" w:hAnsi="Times New Roman" w:cs="Times New Roman"/>
          <w:sz w:val="24"/>
          <w:szCs w:val="24"/>
        </w:rPr>
        <w:t xml:space="preserve"> These English merchants were granted exclusive</w:t>
      </w:r>
      <w:r w:rsidR="00A81DD2" w:rsidRPr="00ED710F">
        <w:rPr>
          <w:rFonts w:ascii="Times New Roman" w:hAnsi="Times New Roman" w:cs="Times New Roman"/>
          <w:sz w:val="24"/>
          <w:szCs w:val="24"/>
        </w:rPr>
        <w:t xml:space="preserve"> </w:t>
      </w:r>
      <w:r w:rsidRPr="00ED710F">
        <w:rPr>
          <w:rFonts w:ascii="Times New Roman" w:hAnsi="Times New Roman" w:cs="Times New Roman"/>
          <w:sz w:val="24"/>
          <w:szCs w:val="24"/>
        </w:rPr>
        <w:t xml:space="preserve">trading rights </w:t>
      </w:r>
      <w:r w:rsidR="00A81DD2" w:rsidRPr="00ED710F">
        <w:rPr>
          <w:rFonts w:ascii="Times New Roman" w:hAnsi="Times New Roman" w:cs="Times New Roman"/>
          <w:sz w:val="24"/>
          <w:szCs w:val="24"/>
        </w:rPr>
        <w:t>eastward of the Cape of Good Hope and westward of the Straits of Magellan by the British Crown government against domestic English and European trading competitors and rivals. The agreement between the EEIC and British Crown government was designed to protect and promote the pursuit of commercial trade and profit.</w:t>
      </w:r>
      <w:r w:rsidR="00096886" w:rsidRPr="00ED710F">
        <w:rPr>
          <w:rStyle w:val="FootnoteReference"/>
          <w:rFonts w:ascii="Times New Roman" w:hAnsi="Times New Roman" w:cs="Times New Roman"/>
          <w:sz w:val="24"/>
          <w:szCs w:val="24"/>
        </w:rPr>
        <w:footnoteReference w:id="7"/>
      </w:r>
      <w:r w:rsidR="00A81DD2" w:rsidRPr="00ED710F">
        <w:rPr>
          <w:rFonts w:ascii="Times New Roman" w:hAnsi="Times New Roman" w:cs="Times New Roman"/>
          <w:sz w:val="24"/>
          <w:szCs w:val="24"/>
        </w:rPr>
        <w:t xml:space="preserve"> </w:t>
      </w:r>
    </w:p>
    <w:p w14:paraId="3CA53D25" w14:textId="01363AF5" w:rsidR="00CF07CE" w:rsidRPr="00ED710F" w:rsidRDefault="00096886" w:rsidP="00914657">
      <w:pPr>
        <w:spacing w:line="360" w:lineRule="auto"/>
        <w:rPr>
          <w:rFonts w:ascii="Times New Roman" w:hAnsi="Times New Roman" w:cs="Times New Roman"/>
          <w:sz w:val="24"/>
          <w:szCs w:val="24"/>
        </w:rPr>
      </w:pPr>
      <w:r w:rsidRPr="00ED710F">
        <w:rPr>
          <w:rFonts w:ascii="Times New Roman" w:hAnsi="Times New Roman" w:cs="Times New Roman"/>
          <w:sz w:val="24"/>
          <w:szCs w:val="24"/>
        </w:rPr>
        <w:lastRenderedPageBreak/>
        <w:t>Over a 257-year period,</w:t>
      </w:r>
      <w:r w:rsidRPr="00ED710F">
        <w:rPr>
          <w:rFonts w:ascii="Times New Roman" w:hAnsi="Times New Roman" w:cs="Times New Roman"/>
        </w:rPr>
        <w:t xml:space="preserve"> </w:t>
      </w:r>
      <w:r w:rsidRPr="00ED710F">
        <w:rPr>
          <w:rFonts w:ascii="Times New Roman" w:hAnsi="Times New Roman" w:cs="Times New Roman"/>
          <w:sz w:val="24"/>
          <w:szCs w:val="24"/>
        </w:rPr>
        <w:t xml:space="preserve">EEIC commercial, political and military activity drove its development </w:t>
      </w:r>
      <w:r w:rsidR="00CF07CE" w:rsidRPr="00ED710F">
        <w:rPr>
          <w:rFonts w:ascii="Times New Roman" w:hAnsi="Times New Roman" w:cs="Times New Roman"/>
          <w:sz w:val="24"/>
          <w:szCs w:val="24"/>
        </w:rPr>
        <w:t>into a</w:t>
      </w:r>
      <w:r w:rsidR="001D7A13" w:rsidRPr="00ED710F">
        <w:rPr>
          <w:rFonts w:ascii="Times New Roman" w:hAnsi="Times New Roman" w:cs="Times New Roman"/>
          <w:sz w:val="24"/>
          <w:szCs w:val="24"/>
        </w:rPr>
        <w:t xml:space="preserve"> powerful</w:t>
      </w:r>
      <w:r w:rsidR="00CF07CE" w:rsidRPr="00ED710F">
        <w:rPr>
          <w:rFonts w:ascii="Times New Roman" w:hAnsi="Times New Roman" w:cs="Times New Roman"/>
          <w:sz w:val="24"/>
          <w:szCs w:val="24"/>
        </w:rPr>
        <w:t xml:space="preserve"> autonomous </w:t>
      </w:r>
      <w:r w:rsidRPr="00ED710F">
        <w:rPr>
          <w:rFonts w:ascii="Times New Roman" w:hAnsi="Times New Roman" w:cs="Times New Roman"/>
          <w:sz w:val="24"/>
          <w:szCs w:val="24"/>
        </w:rPr>
        <w:t xml:space="preserve">political and military authority </w:t>
      </w:r>
      <w:r w:rsidR="001D7A13" w:rsidRPr="00ED710F">
        <w:rPr>
          <w:rFonts w:ascii="Times New Roman" w:hAnsi="Times New Roman" w:cs="Times New Roman"/>
          <w:sz w:val="24"/>
          <w:szCs w:val="24"/>
        </w:rPr>
        <w:t>from St. Helena to</w:t>
      </w:r>
      <w:r w:rsidRPr="00ED710F">
        <w:rPr>
          <w:rFonts w:ascii="Times New Roman" w:hAnsi="Times New Roman" w:cs="Times New Roman"/>
          <w:sz w:val="24"/>
          <w:szCs w:val="24"/>
        </w:rPr>
        <w:t xml:space="preserve"> Mughal Asia. This trans</w:t>
      </w:r>
      <w:r w:rsidR="006004FF" w:rsidRPr="00ED710F">
        <w:rPr>
          <w:rFonts w:ascii="Times New Roman" w:hAnsi="Times New Roman" w:cs="Times New Roman"/>
          <w:sz w:val="24"/>
          <w:szCs w:val="24"/>
        </w:rPr>
        <w:t>national</w:t>
      </w:r>
      <w:r w:rsidRPr="00ED710F">
        <w:rPr>
          <w:rFonts w:ascii="Times New Roman" w:hAnsi="Times New Roman" w:cs="Times New Roman"/>
          <w:sz w:val="24"/>
          <w:szCs w:val="24"/>
        </w:rPr>
        <w:t xml:space="preserve"> activity established the foundation</w:t>
      </w:r>
      <w:r w:rsidR="001D7A13" w:rsidRPr="00ED710F">
        <w:rPr>
          <w:rFonts w:ascii="Times New Roman" w:hAnsi="Times New Roman" w:cs="Times New Roman"/>
          <w:sz w:val="24"/>
          <w:szCs w:val="24"/>
        </w:rPr>
        <w:t>s for</w:t>
      </w:r>
      <w:r w:rsidRPr="00ED710F">
        <w:rPr>
          <w:rFonts w:ascii="Times New Roman" w:hAnsi="Times New Roman" w:cs="Times New Roman"/>
          <w:sz w:val="24"/>
          <w:szCs w:val="24"/>
        </w:rPr>
        <w:t xml:space="preserve"> </w:t>
      </w:r>
      <w:r w:rsidR="00ED710F" w:rsidRPr="00ED710F">
        <w:rPr>
          <w:rFonts w:ascii="Times New Roman" w:hAnsi="Times New Roman" w:cs="Times New Roman"/>
          <w:sz w:val="24"/>
          <w:szCs w:val="24"/>
        </w:rPr>
        <w:t xml:space="preserve">the </w:t>
      </w:r>
      <w:r w:rsidR="006004FF" w:rsidRPr="00ED710F">
        <w:rPr>
          <w:rFonts w:ascii="Times New Roman" w:hAnsi="Times New Roman" w:cs="Times New Roman"/>
          <w:sz w:val="24"/>
          <w:szCs w:val="24"/>
        </w:rPr>
        <w:t>glob</w:t>
      </w:r>
      <w:r w:rsidR="001D7A13" w:rsidRPr="00ED710F">
        <w:rPr>
          <w:rFonts w:ascii="Times New Roman" w:hAnsi="Times New Roman" w:cs="Times New Roman"/>
          <w:sz w:val="24"/>
          <w:szCs w:val="24"/>
        </w:rPr>
        <w:t>a</w:t>
      </w:r>
      <w:r w:rsidR="006004FF" w:rsidRPr="00ED710F">
        <w:rPr>
          <w:rFonts w:ascii="Times New Roman" w:hAnsi="Times New Roman" w:cs="Times New Roman"/>
          <w:sz w:val="24"/>
          <w:szCs w:val="24"/>
        </w:rPr>
        <w:t>l</w:t>
      </w:r>
      <w:r w:rsidRPr="00ED710F">
        <w:rPr>
          <w:rFonts w:ascii="Times New Roman" w:hAnsi="Times New Roman" w:cs="Times New Roman"/>
          <w:sz w:val="24"/>
          <w:szCs w:val="24"/>
        </w:rPr>
        <w:t xml:space="preserve"> British empire.</w:t>
      </w:r>
      <w:r w:rsidRPr="00ED710F">
        <w:rPr>
          <w:rStyle w:val="FootnoteReference"/>
          <w:rFonts w:ascii="Times New Roman" w:hAnsi="Times New Roman" w:cs="Times New Roman"/>
          <w:sz w:val="24"/>
          <w:szCs w:val="24"/>
        </w:rPr>
        <w:footnoteReference w:id="8"/>
      </w:r>
      <w:r w:rsidRPr="00ED710F">
        <w:rPr>
          <w:rFonts w:ascii="Times New Roman" w:hAnsi="Times New Roman" w:cs="Times New Roman"/>
          <w:sz w:val="24"/>
          <w:szCs w:val="24"/>
        </w:rPr>
        <w:t xml:space="preserve"> </w:t>
      </w:r>
      <w:r w:rsidR="00CF07CE" w:rsidRPr="00ED710F">
        <w:rPr>
          <w:rFonts w:ascii="Times New Roman" w:hAnsi="Times New Roman" w:cs="Times New Roman"/>
          <w:sz w:val="24"/>
          <w:szCs w:val="24"/>
        </w:rPr>
        <w:t xml:space="preserve">This involved </w:t>
      </w:r>
      <w:r w:rsidR="00F91D9F" w:rsidRPr="00ED710F">
        <w:rPr>
          <w:rFonts w:ascii="Times New Roman" w:hAnsi="Times New Roman" w:cs="Times New Roman"/>
          <w:sz w:val="24"/>
          <w:szCs w:val="24"/>
        </w:rPr>
        <w:t>establishing its own colonial and trading settlements and stations, enforcing its own judiciary’s and civil constitutions, creating its own private military force of at 150 000, and making war and diplomacy on its own behalf, and controlling and administrating extensive terrestrial dominions under its own authority, such as Company controlled India.</w:t>
      </w:r>
      <w:r w:rsidR="00F91D9F" w:rsidRPr="00ED710F">
        <w:rPr>
          <w:rStyle w:val="FootnoteReference"/>
          <w:rFonts w:ascii="Times New Roman" w:hAnsi="Times New Roman" w:cs="Times New Roman"/>
          <w:sz w:val="24"/>
          <w:szCs w:val="24"/>
        </w:rPr>
        <w:footnoteReference w:id="9"/>
      </w:r>
      <w:r w:rsidR="007F2E2E" w:rsidRPr="00ED710F">
        <w:rPr>
          <w:rFonts w:ascii="Times New Roman" w:hAnsi="Times New Roman" w:cs="Times New Roman"/>
          <w:sz w:val="24"/>
          <w:szCs w:val="24"/>
        </w:rPr>
        <w:t xml:space="preserve"> The EEIC used its expanding economic and political resources to significantly influence British and Indian Ocean political institutions to support its commercial and military interests. Here, </w:t>
      </w:r>
      <w:r w:rsidR="00CF07CE" w:rsidRPr="00ED710F">
        <w:rPr>
          <w:rFonts w:ascii="Times New Roman" w:hAnsi="Times New Roman" w:cs="Times New Roman"/>
          <w:sz w:val="24"/>
          <w:szCs w:val="24"/>
        </w:rPr>
        <w:t xml:space="preserve">the Company </w:t>
      </w:r>
      <w:r w:rsidR="007F2E2E" w:rsidRPr="00ED710F">
        <w:rPr>
          <w:rFonts w:ascii="Times New Roman" w:hAnsi="Times New Roman" w:cs="Times New Roman"/>
          <w:sz w:val="24"/>
          <w:szCs w:val="24"/>
        </w:rPr>
        <w:t>cultivated</w:t>
      </w:r>
      <w:r w:rsidR="00CF07CE" w:rsidRPr="00ED710F">
        <w:rPr>
          <w:rFonts w:ascii="Times New Roman" w:hAnsi="Times New Roman" w:cs="Times New Roman"/>
          <w:sz w:val="24"/>
          <w:szCs w:val="24"/>
        </w:rPr>
        <w:t xml:space="preserve"> </w:t>
      </w:r>
      <w:r w:rsidR="007041AA" w:rsidRPr="00ED710F">
        <w:rPr>
          <w:rFonts w:ascii="Times New Roman" w:hAnsi="Times New Roman" w:cs="Times New Roman"/>
          <w:sz w:val="24"/>
          <w:szCs w:val="24"/>
        </w:rPr>
        <w:t xml:space="preserve">purposeful </w:t>
      </w:r>
      <w:r w:rsidR="00CF07CE" w:rsidRPr="00ED710F">
        <w:rPr>
          <w:rFonts w:ascii="Times New Roman" w:hAnsi="Times New Roman" w:cs="Times New Roman"/>
          <w:sz w:val="24"/>
          <w:szCs w:val="24"/>
        </w:rPr>
        <w:t xml:space="preserve">relationships to promote its </w:t>
      </w:r>
      <w:r w:rsidR="007F2E2E" w:rsidRPr="00ED710F">
        <w:rPr>
          <w:rFonts w:ascii="Times New Roman" w:hAnsi="Times New Roman" w:cs="Times New Roman"/>
          <w:sz w:val="24"/>
          <w:szCs w:val="24"/>
        </w:rPr>
        <w:t xml:space="preserve">continued </w:t>
      </w:r>
      <w:r w:rsidR="00CF07CE" w:rsidRPr="00ED710F">
        <w:rPr>
          <w:rFonts w:ascii="Times New Roman" w:hAnsi="Times New Roman" w:cs="Times New Roman"/>
          <w:sz w:val="24"/>
          <w:szCs w:val="24"/>
        </w:rPr>
        <w:t xml:space="preserve">security </w:t>
      </w:r>
      <w:r w:rsidR="007F2E2E" w:rsidRPr="00ED710F">
        <w:rPr>
          <w:rFonts w:ascii="Times New Roman" w:hAnsi="Times New Roman" w:cs="Times New Roman"/>
          <w:sz w:val="24"/>
          <w:szCs w:val="24"/>
        </w:rPr>
        <w:t>for its</w:t>
      </w:r>
      <w:r w:rsidR="00CF07CE" w:rsidRPr="00ED710F">
        <w:rPr>
          <w:rFonts w:ascii="Times New Roman" w:hAnsi="Times New Roman" w:cs="Times New Roman"/>
          <w:sz w:val="24"/>
          <w:szCs w:val="24"/>
        </w:rPr>
        <w:t xml:space="preserve"> continued prosperity.</w:t>
      </w:r>
      <w:r w:rsidR="007F2E2E" w:rsidRPr="00ED710F">
        <w:rPr>
          <w:rStyle w:val="FootnoteReference"/>
          <w:rFonts w:ascii="Times New Roman" w:hAnsi="Times New Roman" w:cs="Times New Roman"/>
          <w:sz w:val="24"/>
          <w:szCs w:val="24"/>
        </w:rPr>
        <w:footnoteReference w:id="10"/>
      </w:r>
    </w:p>
    <w:p w14:paraId="7B2AA595" w14:textId="31C63839" w:rsidR="005D64C8" w:rsidRPr="00ED710F" w:rsidRDefault="007041AA" w:rsidP="005D64C8">
      <w:pPr>
        <w:spacing w:line="360" w:lineRule="auto"/>
        <w:rPr>
          <w:rFonts w:ascii="Times New Roman" w:hAnsi="Times New Roman" w:cs="Times New Roman"/>
          <w:sz w:val="24"/>
          <w:szCs w:val="24"/>
        </w:rPr>
      </w:pPr>
      <w:r w:rsidRPr="00ED710F">
        <w:rPr>
          <w:rFonts w:ascii="Times New Roman" w:hAnsi="Times New Roman" w:cs="Times New Roman"/>
          <w:sz w:val="24"/>
          <w:szCs w:val="24"/>
        </w:rPr>
        <w:t>During the first British occupation of the Cape, c.1795</w:t>
      </w:r>
      <w:r w:rsidR="00AC1B41" w:rsidRPr="00ED710F">
        <w:rPr>
          <w:rFonts w:ascii="Times New Roman" w:hAnsi="Times New Roman" w:cs="Times New Roman"/>
          <w:sz w:val="24"/>
          <w:szCs w:val="24"/>
        </w:rPr>
        <w:t xml:space="preserve"> to 1803, the colony was strategically located between Atlantic and Indian Oceans for European maritime powers. The EEIC and British Crown government had worked together to take and secure the Cape from the Dutch and French </w:t>
      </w:r>
      <w:r w:rsidR="00206E4D" w:rsidRPr="00ED710F">
        <w:rPr>
          <w:rFonts w:ascii="Times New Roman" w:hAnsi="Times New Roman" w:cs="Times New Roman"/>
          <w:sz w:val="24"/>
          <w:szCs w:val="24"/>
        </w:rPr>
        <w:t>imperial enemies and rivals</w:t>
      </w:r>
      <w:r w:rsidR="00AC1B41" w:rsidRPr="00ED710F">
        <w:rPr>
          <w:rFonts w:ascii="Times New Roman" w:hAnsi="Times New Roman" w:cs="Times New Roman"/>
          <w:sz w:val="24"/>
          <w:szCs w:val="24"/>
        </w:rPr>
        <w:t>. The primary goal of this action was to protect Company trade and ships which had become crucial to broader maintaining broader British imperial prosperity.</w:t>
      </w:r>
      <w:r w:rsidR="00A66347" w:rsidRPr="00ED710F">
        <w:rPr>
          <w:rStyle w:val="FootnoteReference"/>
          <w:rFonts w:ascii="Times New Roman" w:hAnsi="Times New Roman" w:cs="Times New Roman"/>
          <w:sz w:val="24"/>
          <w:szCs w:val="24"/>
        </w:rPr>
        <w:footnoteReference w:id="11"/>
      </w:r>
      <w:r w:rsidR="00AC1B41" w:rsidRPr="00ED710F">
        <w:rPr>
          <w:rFonts w:ascii="Times New Roman" w:hAnsi="Times New Roman" w:cs="Times New Roman"/>
          <w:sz w:val="24"/>
          <w:szCs w:val="24"/>
        </w:rPr>
        <w:t xml:space="preserve"> </w:t>
      </w:r>
      <w:r w:rsidR="005D64C8" w:rsidRPr="00ED710F">
        <w:rPr>
          <w:rFonts w:ascii="Times New Roman" w:hAnsi="Times New Roman" w:cs="Times New Roman"/>
          <w:sz w:val="24"/>
          <w:szCs w:val="24"/>
        </w:rPr>
        <w:t>The EEIC had a monopoly on trade at the Cape, only EEIC ships or those persons who had received permission from the Company were allowed to legally export and import people, food, and goods at the colony from British and allied transoceanic settlements. This positioned the EEIC crucially to the colonial Administration to protect the British colony from colonial and imperial threats.</w:t>
      </w:r>
      <w:r w:rsidR="00A66347" w:rsidRPr="00ED710F">
        <w:rPr>
          <w:rStyle w:val="FootnoteReference"/>
          <w:rFonts w:ascii="Times New Roman" w:hAnsi="Times New Roman" w:cs="Times New Roman"/>
          <w:sz w:val="24"/>
          <w:szCs w:val="24"/>
        </w:rPr>
        <w:footnoteReference w:id="12"/>
      </w:r>
      <w:r w:rsidR="005D64C8" w:rsidRPr="00ED710F">
        <w:rPr>
          <w:rFonts w:ascii="Times New Roman" w:hAnsi="Times New Roman" w:cs="Times New Roman"/>
          <w:sz w:val="24"/>
          <w:szCs w:val="24"/>
        </w:rPr>
        <w:t xml:space="preserve"> </w:t>
      </w:r>
      <w:r w:rsidR="00252DD9" w:rsidRPr="00ED710F">
        <w:rPr>
          <w:rFonts w:ascii="Times New Roman" w:hAnsi="Times New Roman" w:cs="Times New Roman"/>
          <w:sz w:val="24"/>
          <w:szCs w:val="24"/>
        </w:rPr>
        <w:t>This included appointed government officials whom distinctly threated Company interests and the Company-Crown relationship. For instance, when Governor George Yonge pursued administration policy to the detriment of EEIC commercial interests, he was swiftly recalled from his position and replaced with acting-Governor Henry Dundas whom ensured the continued promotion and protection of EEIC prosperity.</w:t>
      </w:r>
      <w:r w:rsidR="009D0A0C" w:rsidRPr="00ED710F">
        <w:rPr>
          <w:rStyle w:val="FootnoteReference"/>
          <w:rFonts w:ascii="Times New Roman" w:hAnsi="Times New Roman" w:cs="Times New Roman"/>
          <w:sz w:val="24"/>
          <w:szCs w:val="24"/>
        </w:rPr>
        <w:footnoteReference w:id="13"/>
      </w:r>
      <w:r w:rsidR="00252DD9" w:rsidRPr="00ED710F">
        <w:rPr>
          <w:rFonts w:ascii="Times New Roman" w:hAnsi="Times New Roman" w:cs="Times New Roman"/>
          <w:sz w:val="24"/>
          <w:szCs w:val="24"/>
        </w:rPr>
        <w:t xml:space="preserve">  </w:t>
      </w:r>
    </w:p>
    <w:p w14:paraId="3840D5E5" w14:textId="3AF536F6" w:rsidR="00364B51" w:rsidRPr="00ED710F" w:rsidRDefault="00AC1B41" w:rsidP="002D79A7">
      <w:pPr>
        <w:spacing w:line="360" w:lineRule="auto"/>
        <w:rPr>
          <w:rFonts w:ascii="Times New Roman" w:hAnsi="Times New Roman" w:cs="Times New Roman"/>
          <w:sz w:val="24"/>
          <w:szCs w:val="24"/>
        </w:rPr>
      </w:pPr>
      <w:r w:rsidRPr="00ED710F">
        <w:rPr>
          <w:rFonts w:ascii="Times New Roman" w:hAnsi="Times New Roman" w:cs="Times New Roman"/>
          <w:sz w:val="24"/>
          <w:szCs w:val="24"/>
        </w:rPr>
        <w:lastRenderedPageBreak/>
        <w:t xml:space="preserve">As such, </w:t>
      </w:r>
      <w:r w:rsidR="00B23B3A" w:rsidRPr="00ED710F">
        <w:rPr>
          <w:rFonts w:ascii="Times New Roman" w:hAnsi="Times New Roman" w:cs="Times New Roman"/>
          <w:sz w:val="24"/>
          <w:szCs w:val="24"/>
        </w:rPr>
        <w:t xml:space="preserve">the British colonial administration was uniquely configured to protect EEIC commercial interests. </w:t>
      </w:r>
      <w:r w:rsidR="005D64C8" w:rsidRPr="00ED710F">
        <w:rPr>
          <w:rFonts w:ascii="Times New Roman" w:hAnsi="Times New Roman" w:cs="Times New Roman"/>
          <w:sz w:val="24"/>
          <w:szCs w:val="24"/>
        </w:rPr>
        <w:t>T</w:t>
      </w:r>
      <w:r w:rsidR="00462A1E" w:rsidRPr="00ED710F">
        <w:rPr>
          <w:rFonts w:ascii="Times New Roman" w:hAnsi="Times New Roman" w:cs="Times New Roman"/>
          <w:sz w:val="24"/>
          <w:szCs w:val="24"/>
        </w:rPr>
        <w:t>his crucially embedded the Cape Colony within global British transoceanic networks and structures.</w:t>
      </w:r>
      <w:r w:rsidR="009D0A0C" w:rsidRPr="00ED710F">
        <w:rPr>
          <w:rStyle w:val="FootnoteReference"/>
          <w:rFonts w:ascii="Times New Roman" w:hAnsi="Times New Roman" w:cs="Times New Roman"/>
          <w:sz w:val="24"/>
          <w:szCs w:val="24"/>
        </w:rPr>
        <w:footnoteReference w:id="14"/>
      </w:r>
      <w:r w:rsidR="00462A1E" w:rsidRPr="00ED710F">
        <w:rPr>
          <w:rFonts w:ascii="Times New Roman" w:hAnsi="Times New Roman" w:cs="Times New Roman"/>
          <w:sz w:val="24"/>
          <w:szCs w:val="24"/>
        </w:rPr>
        <w:t xml:space="preserve"> </w:t>
      </w:r>
      <w:r w:rsidR="00B23B3A" w:rsidRPr="00ED710F">
        <w:rPr>
          <w:rFonts w:ascii="Times New Roman" w:hAnsi="Times New Roman" w:cs="Times New Roman"/>
          <w:sz w:val="24"/>
          <w:szCs w:val="24"/>
        </w:rPr>
        <w:t>Through its Agent John Pringle, the EEIC significantly influence</w:t>
      </w:r>
      <w:r w:rsidR="00097FB7" w:rsidRPr="00ED710F">
        <w:rPr>
          <w:rFonts w:ascii="Times New Roman" w:hAnsi="Times New Roman" w:cs="Times New Roman"/>
          <w:sz w:val="24"/>
          <w:szCs w:val="24"/>
        </w:rPr>
        <w:t>d</w:t>
      </w:r>
      <w:r w:rsidR="00B23B3A" w:rsidRPr="00ED710F">
        <w:rPr>
          <w:rFonts w:ascii="Times New Roman" w:hAnsi="Times New Roman" w:cs="Times New Roman"/>
          <w:sz w:val="24"/>
          <w:szCs w:val="24"/>
        </w:rPr>
        <w:t xml:space="preserve"> the British </w:t>
      </w:r>
      <w:r w:rsidR="001D7A13" w:rsidRPr="00ED710F">
        <w:rPr>
          <w:rFonts w:ascii="Times New Roman" w:hAnsi="Times New Roman" w:cs="Times New Roman"/>
          <w:sz w:val="24"/>
          <w:szCs w:val="24"/>
        </w:rPr>
        <w:t>Cape</w:t>
      </w:r>
      <w:r w:rsidR="00B23B3A" w:rsidRPr="00ED710F">
        <w:rPr>
          <w:rFonts w:ascii="Times New Roman" w:hAnsi="Times New Roman" w:cs="Times New Roman"/>
          <w:sz w:val="24"/>
          <w:szCs w:val="24"/>
        </w:rPr>
        <w:t xml:space="preserve"> govern</w:t>
      </w:r>
      <w:r w:rsidR="001D7A13" w:rsidRPr="00ED710F">
        <w:rPr>
          <w:rFonts w:ascii="Times New Roman" w:hAnsi="Times New Roman" w:cs="Times New Roman"/>
          <w:sz w:val="24"/>
          <w:szCs w:val="24"/>
        </w:rPr>
        <w:t>ance</w:t>
      </w:r>
      <w:r w:rsidR="00462A1E" w:rsidRPr="00ED710F">
        <w:rPr>
          <w:rFonts w:ascii="Times New Roman" w:hAnsi="Times New Roman" w:cs="Times New Roman"/>
          <w:sz w:val="24"/>
          <w:szCs w:val="24"/>
        </w:rPr>
        <w:t xml:space="preserve"> to protect its interests</w:t>
      </w:r>
      <w:r w:rsidR="001D7A13" w:rsidRPr="00ED710F">
        <w:rPr>
          <w:rFonts w:ascii="Times New Roman" w:hAnsi="Times New Roman" w:cs="Times New Roman"/>
          <w:sz w:val="24"/>
          <w:szCs w:val="24"/>
        </w:rPr>
        <w:t>,</w:t>
      </w:r>
      <w:r w:rsidR="00462A1E" w:rsidRPr="00ED710F">
        <w:rPr>
          <w:rFonts w:ascii="Times New Roman" w:hAnsi="Times New Roman" w:cs="Times New Roman"/>
          <w:sz w:val="24"/>
          <w:szCs w:val="24"/>
        </w:rPr>
        <w:t xml:space="preserve"> which consequently secured the broader British empire</w:t>
      </w:r>
      <w:r w:rsidR="00B23B3A" w:rsidRPr="00ED710F">
        <w:rPr>
          <w:rFonts w:ascii="Times New Roman" w:hAnsi="Times New Roman" w:cs="Times New Roman"/>
          <w:sz w:val="24"/>
          <w:szCs w:val="24"/>
        </w:rPr>
        <w:t>.</w:t>
      </w:r>
      <w:r w:rsidR="009D0A0C" w:rsidRPr="00ED710F">
        <w:rPr>
          <w:rStyle w:val="FootnoteReference"/>
          <w:rFonts w:ascii="Times New Roman" w:hAnsi="Times New Roman" w:cs="Times New Roman"/>
          <w:sz w:val="24"/>
          <w:szCs w:val="24"/>
        </w:rPr>
        <w:footnoteReference w:id="15"/>
      </w:r>
      <w:r w:rsidR="00B23B3A" w:rsidRPr="00ED710F">
        <w:rPr>
          <w:rFonts w:ascii="Times New Roman" w:hAnsi="Times New Roman" w:cs="Times New Roman"/>
          <w:sz w:val="24"/>
          <w:szCs w:val="24"/>
        </w:rPr>
        <w:t xml:space="preserve"> </w:t>
      </w:r>
      <w:r w:rsidR="00097FB7" w:rsidRPr="00ED710F">
        <w:rPr>
          <w:rFonts w:ascii="Times New Roman" w:hAnsi="Times New Roman" w:cs="Times New Roman"/>
          <w:sz w:val="24"/>
          <w:szCs w:val="24"/>
        </w:rPr>
        <w:t>Th</w:t>
      </w:r>
      <w:r w:rsidR="005D64C8" w:rsidRPr="00ED710F">
        <w:rPr>
          <w:rFonts w:ascii="Times New Roman" w:hAnsi="Times New Roman" w:cs="Times New Roman"/>
          <w:sz w:val="24"/>
          <w:szCs w:val="24"/>
        </w:rPr>
        <w:t>is</w:t>
      </w:r>
      <w:r w:rsidR="00097FB7" w:rsidRPr="00ED710F">
        <w:rPr>
          <w:rFonts w:ascii="Times New Roman" w:hAnsi="Times New Roman" w:cs="Times New Roman"/>
          <w:sz w:val="24"/>
          <w:szCs w:val="24"/>
        </w:rPr>
        <w:t xml:space="preserve"> collaboration between the EEIC and British Crown </w:t>
      </w:r>
      <w:r w:rsidR="00DE69B5" w:rsidRPr="00ED710F">
        <w:rPr>
          <w:rFonts w:ascii="Times New Roman" w:hAnsi="Times New Roman" w:cs="Times New Roman"/>
          <w:sz w:val="24"/>
          <w:szCs w:val="24"/>
        </w:rPr>
        <w:t xml:space="preserve">government </w:t>
      </w:r>
      <w:r w:rsidR="005D64C8" w:rsidRPr="00ED710F">
        <w:rPr>
          <w:rFonts w:ascii="Times New Roman" w:hAnsi="Times New Roman" w:cs="Times New Roman"/>
          <w:sz w:val="24"/>
          <w:szCs w:val="24"/>
        </w:rPr>
        <w:t>resulted in</w:t>
      </w:r>
      <w:r w:rsidR="00DE69B5" w:rsidRPr="00ED710F">
        <w:rPr>
          <w:rFonts w:ascii="Times New Roman" w:hAnsi="Times New Roman" w:cs="Times New Roman"/>
          <w:sz w:val="24"/>
          <w:szCs w:val="24"/>
        </w:rPr>
        <w:t xml:space="preserve"> oppressive and exploitative systems and structures </w:t>
      </w:r>
      <w:r w:rsidR="005D64C8" w:rsidRPr="00ED710F">
        <w:rPr>
          <w:rFonts w:ascii="Times New Roman" w:hAnsi="Times New Roman" w:cs="Times New Roman"/>
          <w:sz w:val="24"/>
          <w:szCs w:val="24"/>
        </w:rPr>
        <w:t>at</w:t>
      </w:r>
      <w:r w:rsidR="00DE69B5" w:rsidRPr="00ED710F">
        <w:rPr>
          <w:rFonts w:ascii="Times New Roman" w:hAnsi="Times New Roman" w:cs="Times New Roman"/>
          <w:sz w:val="24"/>
          <w:szCs w:val="24"/>
        </w:rPr>
        <w:t xml:space="preserve"> the Cape Colony</w:t>
      </w:r>
      <w:r w:rsidR="005D64C8" w:rsidRPr="00ED710F">
        <w:rPr>
          <w:rFonts w:ascii="Times New Roman" w:hAnsi="Times New Roman" w:cs="Times New Roman"/>
          <w:sz w:val="24"/>
          <w:szCs w:val="24"/>
        </w:rPr>
        <w:t xml:space="preserve"> to protect </w:t>
      </w:r>
      <w:r w:rsidR="001D7A13" w:rsidRPr="00ED710F">
        <w:rPr>
          <w:rFonts w:ascii="Times New Roman" w:hAnsi="Times New Roman" w:cs="Times New Roman"/>
          <w:sz w:val="24"/>
          <w:szCs w:val="24"/>
        </w:rPr>
        <w:t>its</w:t>
      </w:r>
      <w:r w:rsidR="005D64C8" w:rsidRPr="00ED710F">
        <w:rPr>
          <w:rFonts w:ascii="Times New Roman" w:hAnsi="Times New Roman" w:cs="Times New Roman"/>
          <w:sz w:val="24"/>
          <w:szCs w:val="24"/>
        </w:rPr>
        <w:t xml:space="preserve"> interests</w:t>
      </w:r>
      <w:r w:rsidR="00DE69B5" w:rsidRPr="00ED710F">
        <w:rPr>
          <w:rFonts w:ascii="Times New Roman" w:hAnsi="Times New Roman" w:cs="Times New Roman"/>
          <w:sz w:val="24"/>
          <w:szCs w:val="24"/>
        </w:rPr>
        <w:t>.</w:t>
      </w:r>
      <w:r w:rsidR="005D64C8" w:rsidRPr="00ED710F">
        <w:rPr>
          <w:rFonts w:ascii="Times New Roman" w:hAnsi="Times New Roman" w:cs="Times New Roman"/>
          <w:sz w:val="24"/>
          <w:szCs w:val="24"/>
        </w:rPr>
        <w:t xml:space="preserve"> </w:t>
      </w:r>
    </w:p>
    <w:p w14:paraId="50B5EC37" w14:textId="65691F5F" w:rsidR="001D616B" w:rsidRPr="00ED710F" w:rsidRDefault="002D79A7" w:rsidP="002D79A7">
      <w:pPr>
        <w:spacing w:line="360" w:lineRule="auto"/>
        <w:rPr>
          <w:rFonts w:ascii="Times New Roman" w:hAnsi="Times New Roman" w:cs="Times New Roman"/>
          <w:sz w:val="24"/>
          <w:szCs w:val="24"/>
        </w:rPr>
      </w:pPr>
      <w:r w:rsidRPr="00ED710F">
        <w:rPr>
          <w:rFonts w:ascii="Times New Roman" w:hAnsi="Times New Roman" w:cs="Times New Roman"/>
          <w:sz w:val="24"/>
          <w:szCs w:val="24"/>
        </w:rPr>
        <w:t xml:space="preserve">For instance, an important function of the Cape colony was to supply other British settlements with food and goods to support broader </w:t>
      </w:r>
      <w:r w:rsidR="000F5445" w:rsidRPr="00ED710F">
        <w:rPr>
          <w:rFonts w:ascii="Times New Roman" w:hAnsi="Times New Roman" w:cs="Times New Roman"/>
          <w:sz w:val="24"/>
          <w:szCs w:val="24"/>
        </w:rPr>
        <w:t>military</w:t>
      </w:r>
      <w:r w:rsidRPr="00ED710F">
        <w:rPr>
          <w:rFonts w:ascii="Times New Roman" w:hAnsi="Times New Roman" w:cs="Times New Roman"/>
          <w:sz w:val="24"/>
          <w:szCs w:val="24"/>
        </w:rPr>
        <w:t xml:space="preserve"> and commercial campaigns. The </w:t>
      </w:r>
      <w:r w:rsidR="00364B51" w:rsidRPr="00ED710F">
        <w:rPr>
          <w:rFonts w:ascii="Times New Roman" w:hAnsi="Times New Roman" w:cs="Times New Roman"/>
          <w:sz w:val="24"/>
          <w:szCs w:val="24"/>
        </w:rPr>
        <w:t xml:space="preserve">export of grain proved detrimental to </w:t>
      </w:r>
      <w:r w:rsidR="009C78D6" w:rsidRPr="00ED710F">
        <w:rPr>
          <w:rFonts w:ascii="Times New Roman" w:hAnsi="Times New Roman" w:cs="Times New Roman"/>
          <w:sz w:val="24"/>
          <w:szCs w:val="24"/>
        </w:rPr>
        <w:t xml:space="preserve">the </w:t>
      </w:r>
      <w:r w:rsidR="00364B51" w:rsidRPr="00ED710F">
        <w:rPr>
          <w:rFonts w:ascii="Times New Roman" w:hAnsi="Times New Roman" w:cs="Times New Roman"/>
          <w:sz w:val="24"/>
          <w:szCs w:val="24"/>
        </w:rPr>
        <w:t>colony as it undermined the sustenance of the co</w:t>
      </w:r>
      <w:r w:rsidR="009C78D6" w:rsidRPr="00ED710F">
        <w:rPr>
          <w:rFonts w:ascii="Times New Roman" w:hAnsi="Times New Roman" w:cs="Times New Roman"/>
          <w:sz w:val="24"/>
          <w:szCs w:val="24"/>
        </w:rPr>
        <w:t>lonial society</w:t>
      </w:r>
      <w:r w:rsidR="00364B51" w:rsidRPr="00ED710F">
        <w:rPr>
          <w:rFonts w:ascii="Times New Roman" w:hAnsi="Times New Roman" w:cs="Times New Roman"/>
          <w:sz w:val="24"/>
          <w:szCs w:val="24"/>
        </w:rPr>
        <w:t>. The coincidence of grain exports with poor harvests moved the colonial government to implement stricter regulation to control Cape society.</w:t>
      </w:r>
      <w:r w:rsidR="001D616B" w:rsidRPr="00ED710F">
        <w:rPr>
          <w:rStyle w:val="FootnoteReference"/>
          <w:rFonts w:ascii="Times New Roman" w:hAnsi="Times New Roman" w:cs="Times New Roman"/>
          <w:sz w:val="24"/>
          <w:szCs w:val="24"/>
        </w:rPr>
        <w:footnoteReference w:id="16"/>
      </w:r>
      <w:r w:rsidR="00364B51" w:rsidRPr="00ED710F">
        <w:rPr>
          <w:rFonts w:ascii="Times New Roman" w:hAnsi="Times New Roman" w:cs="Times New Roman"/>
          <w:sz w:val="24"/>
          <w:szCs w:val="24"/>
        </w:rPr>
        <w:t xml:space="preserve"> Additionally, t</w:t>
      </w:r>
      <w:r w:rsidRPr="00ED710F">
        <w:rPr>
          <w:rFonts w:ascii="Times New Roman" w:hAnsi="Times New Roman" w:cs="Times New Roman"/>
          <w:sz w:val="24"/>
          <w:szCs w:val="24"/>
        </w:rPr>
        <w:t xml:space="preserve">he prohibition of foreign ships from trading at the Cape created </w:t>
      </w:r>
      <w:r w:rsidR="009C78D6" w:rsidRPr="00ED710F">
        <w:rPr>
          <w:rFonts w:ascii="Times New Roman" w:hAnsi="Times New Roman" w:cs="Times New Roman"/>
          <w:sz w:val="24"/>
          <w:szCs w:val="24"/>
        </w:rPr>
        <w:t>in</w:t>
      </w:r>
      <w:r w:rsidRPr="00ED710F">
        <w:rPr>
          <w:rFonts w:ascii="Times New Roman" w:hAnsi="Times New Roman" w:cs="Times New Roman"/>
          <w:sz w:val="24"/>
          <w:szCs w:val="24"/>
        </w:rPr>
        <w:t xml:space="preserve"> shortage</w:t>
      </w:r>
      <w:r w:rsidR="009C78D6" w:rsidRPr="00ED710F">
        <w:rPr>
          <w:rFonts w:ascii="Times New Roman" w:hAnsi="Times New Roman" w:cs="Times New Roman"/>
          <w:sz w:val="24"/>
          <w:szCs w:val="24"/>
        </w:rPr>
        <w:t>s</w:t>
      </w:r>
      <w:r w:rsidRPr="00ED710F">
        <w:rPr>
          <w:rFonts w:ascii="Times New Roman" w:hAnsi="Times New Roman" w:cs="Times New Roman"/>
          <w:sz w:val="24"/>
          <w:szCs w:val="24"/>
        </w:rPr>
        <w:t xml:space="preserve"> of </w:t>
      </w:r>
      <w:r w:rsidR="00364B51" w:rsidRPr="00ED710F">
        <w:rPr>
          <w:rFonts w:ascii="Times New Roman" w:hAnsi="Times New Roman" w:cs="Times New Roman"/>
          <w:sz w:val="24"/>
          <w:szCs w:val="24"/>
        </w:rPr>
        <w:t>essential food and goods</w:t>
      </w:r>
      <w:r w:rsidRPr="00ED710F">
        <w:rPr>
          <w:rFonts w:ascii="Times New Roman" w:hAnsi="Times New Roman" w:cs="Times New Roman"/>
          <w:sz w:val="24"/>
          <w:szCs w:val="24"/>
        </w:rPr>
        <w:t xml:space="preserve"> </w:t>
      </w:r>
      <w:r w:rsidR="00364B51" w:rsidRPr="00ED710F">
        <w:rPr>
          <w:rFonts w:ascii="Times New Roman" w:hAnsi="Times New Roman" w:cs="Times New Roman"/>
          <w:sz w:val="24"/>
          <w:szCs w:val="24"/>
        </w:rPr>
        <w:t>entering</w:t>
      </w:r>
      <w:r w:rsidRPr="00ED710F">
        <w:rPr>
          <w:rFonts w:ascii="Times New Roman" w:hAnsi="Times New Roman" w:cs="Times New Roman"/>
          <w:sz w:val="24"/>
          <w:szCs w:val="24"/>
        </w:rPr>
        <w:t xml:space="preserve"> the colony</w:t>
      </w:r>
      <w:r w:rsidR="00364B51" w:rsidRPr="00ED710F">
        <w:rPr>
          <w:rFonts w:ascii="Times New Roman" w:hAnsi="Times New Roman" w:cs="Times New Roman"/>
          <w:sz w:val="24"/>
          <w:szCs w:val="24"/>
        </w:rPr>
        <w:t xml:space="preserve"> to relieve ongoing crises</w:t>
      </w:r>
      <w:r w:rsidR="001D616B" w:rsidRPr="00ED710F">
        <w:rPr>
          <w:rFonts w:ascii="Times New Roman" w:hAnsi="Times New Roman" w:cs="Times New Roman"/>
          <w:sz w:val="24"/>
          <w:szCs w:val="24"/>
        </w:rPr>
        <w:t xml:space="preserve"> throughout the occupation</w:t>
      </w:r>
      <w:r w:rsidRPr="00ED710F">
        <w:rPr>
          <w:rFonts w:ascii="Times New Roman" w:hAnsi="Times New Roman" w:cs="Times New Roman"/>
          <w:sz w:val="24"/>
          <w:szCs w:val="24"/>
        </w:rPr>
        <w:t>.</w:t>
      </w:r>
      <w:r w:rsidRPr="00ED710F">
        <w:rPr>
          <w:rStyle w:val="FootnoteReference"/>
          <w:rFonts w:ascii="Times New Roman" w:hAnsi="Times New Roman" w:cs="Times New Roman"/>
          <w:sz w:val="24"/>
          <w:szCs w:val="24"/>
        </w:rPr>
        <w:footnoteReference w:id="17"/>
      </w:r>
      <w:r w:rsidRPr="00ED710F">
        <w:rPr>
          <w:rFonts w:ascii="Times New Roman" w:hAnsi="Times New Roman" w:cs="Times New Roman"/>
          <w:sz w:val="24"/>
          <w:szCs w:val="24"/>
        </w:rPr>
        <w:t xml:space="preserve"> </w:t>
      </w:r>
      <w:r w:rsidR="001D616B" w:rsidRPr="00ED710F">
        <w:rPr>
          <w:rFonts w:ascii="Times New Roman" w:hAnsi="Times New Roman" w:cs="Times New Roman"/>
          <w:sz w:val="24"/>
          <w:szCs w:val="24"/>
        </w:rPr>
        <w:t>Through the exclusivity of its political and economic arrangement with the Cape government</w:t>
      </w:r>
      <w:r w:rsidR="009C78D6" w:rsidRPr="00ED710F">
        <w:rPr>
          <w:rFonts w:ascii="Times New Roman" w:hAnsi="Times New Roman" w:cs="Times New Roman"/>
          <w:sz w:val="24"/>
          <w:szCs w:val="24"/>
        </w:rPr>
        <w:t>,</w:t>
      </w:r>
      <w:r w:rsidR="001D616B" w:rsidRPr="00ED710F">
        <w:rPr>
          <w:rFonts w:ascii="Times New Roman" w:hAnsi="Times New Roman" w:cs="Times New Roman"/>
          <w:sz w:val="24"/>
          <w:szCs w:val="24"/>
        </w:rPr>
        <w:t xml:space="preserve"> the EEIC benefited commercially at the expense of the well-being colonial inhabitants.</w:t>
      </w:r>
      <w:r w:rsidR="00D60034" w:rsidRPr="00ED710F">
        <w:rPr>
          <w:rStyle w:val="FootnoteReference"/>
          <w:rFonts w:ascii="Times New Roman" w:hAnsi="Times New Roman" w:cs="Times New Roman"/>
          <w:sz w:val="24"/>
          <w:szCs w:val="24"/>
        </w:rPr>
        <w:footnoteReference w:id="18"/>
      </w:r>
    </w:p>
    <w:p w14:paraId="631AB11B" w14:textId="7159F62E" w:rsidR="00013BC2" w:rsidRPr="00ED710F" w:rsidRDefault="00DC041D" w:rsidP="002D79A7">
      <w:pPr>
        <w:spacing w:line="360" w:lineRule="auto"/>
        <w:rPr>
          <w:rFonts w:ascii="Times New Roman" w:hAnsi="Times New Roman" w:cs="Times New Roman"/>
          <w:sz w:val="24"/>
          <w:szCs w:val="24"/>
        </w:rPr>
      </w:pPr>
      <w:r w:rsidRPr="00ED710F">
        <w:rPr>
          <w:rFonts w:ascii="Times New Roman" w:hAnsi="Times New Roman" w:cs="Times New Roman"/>
          <w:sz w:val="24"/>
          <w:szCs w:val="24"/>
        </w:rPr>
        <w:t>We see that a</w:t>
      </w:r>
      <w:r w:rsidR="00A215EE" w:rsidRPr="00ED710F">
        <w:rPr>
          <w:rFonts w:ascii="Times New Roman" w:hAnsi="Times New Roman" w:cs="Times New Roman"/>
          <w:sz w:val="24"/>
          <w:szCs w:val="24"/>
        </w:rPr>
        <w:t>t the</w:t>
      </w:r>
      <w:r w:rsidRPr="00ED710F">
        <w:rPr>
          <w:rFonts w:ascii="Times New Roman" w:hAnsi="Times New Roman" w:cs="Times New Roman"/>
          <w:sz w:val="24"/>
          <w:szCs w:val="24"/>
        </w:rPr>
        <w:t xml:space="preserve"> inception and constitution of the British Cape colony the EEIC was significantly cooperating with the Cape British administration to</w:t>
      </w:r>
      <w:r w:rsidR="006004FF" w:rsidRPr="00ED710F">
        <w:rPr>
          <w:rFonts w:ascii="Times New Roman" w:hAnsi="Times New Roman" w:cs="Times New Roman"/>
        </w:rPr>
        <w:t xml:space="preserve"> </w:t>
      </w:r>
      <w:r w:rsidR="006004FF" w:rsidRPr="00ED710F">
        <w:rPr>
          <w:rFonts w:ascii="Times New Roman" w:hAnsi="Times New Roman" w:cs="Times New Roman"/>
          <w:sz w:val="24"/>
          <w:szCs w:val="24"/>
        </w:rPr>
        <w:t>influence Cape colonial society to effect state policy and the distribution of resources to its continued commercial benefit.</w:t>
      </w:r>
      <w:r w:rsidR="009D0A0C" w:rsidRPr="00ED710F">
        <w:rPr>
          <w:rStyle w:val="FootnoteReference"/>
          <w:rFonts w:ascii="Times New Roman" w:hAnsi="Times New Roman" w:cs="Times New Roman"/>
          <w:sz w:val="24"/>
          <w:szCs w:val="24"/>
        </w:rPr>
        <w:footnoteReference w:id="19"/>
      </w:r>
      <w:r w:rsidR="006004FF" w:rsidRPr="00ED710F">
        <w:rPr>
          <w:rFonts w:ascii="Times New Roman" w:hAnsi="Times New Roman" w:cs="Times New Roman"/>
          <w:sz w:val="24"/>
          <w:szCs w:val="24"/>
        </w:rPr>
        <w:t xml:space="preserve"> This also highlights that the Cape colon</w:t>
      </w:r>
      <w:r w:rsidR="00FD6AF7" w:rsidRPr="00ED710F">
        <w:rPr>
          <w:rFonts w:ascii="Times New Roman" w:hAnsi="Times New Roman" w:cs="Times New Roman"/>
          <w:sz w:val="24"/>
          <w:szCs w:val="24"/>
        </w:rPr>
        <w:t xml:space="preserve">y was constituted and embedded into a transnational </w:t>
      </w:r>
      <w:r w:rsidR="003461C5" w:rsidRPr="00ED710F">
        <w:rPr>
          <w:rFonts w:ascii="Times New Roman" w:hAnsi="Times New Roman" w:cs="Times New Roman"/>
          <w:sz w:val="24"/>
          <w:szCs w:val="24"/>
        </w:rPr>
        <w:t xml:space="preserve">exploitative </w:t>
      </w:r>
      <w:r w:rsidR="00FD6AF7" w:rsidRPr="00ED710F">
        <w:rPr>
          <w:rFonts w:ascii="Times New Roman" w:hAnsi="Times New Roman" w:cs="Times New Roman"/>
          <w:sz w:val="24"/>
          <w:szCs w:val="24"/>
        </w:rPr>
        <w:t xml:space="preserve">system and structure designed </w:t>
      </w:r>
      <w:r w:rsidR="003461C5" w:rsidRPr="00ED710F">
        <w:rPr>
          <w:rFonts w:ascii="Times New Roman" w:hAnsi="Times New Roman" w:cs="Times New Roman"/>
          <w:sz w:val="24"/>
          <w:szCs w:val="24"/>
        </w:rPr>
        <w:t>to extract human and material resources for commercial and government interests outside South Africa.</w:t>
      </w:r>
      <w:r w:rsidR="00D60034" w:rsidRPr="00ED710F">
        <w:rPr>
          <w:rStyle w:val="FootnoteReference"/>
          <w:rFonts w:ascii="Times New Roman" w:hAnsi="Times New Roman" w:cs="Times New Roman"/>
          <w:sz w:val="24"/>
          <w:szCs w:val="24"/>
        </w:rPr>
        <w:footnoteReference w:id="20"/>
      </w:r>
      <w:r w:rsidR="003461C5" w:rsidRPr="00ED710F">
        <w:rPr>
          <w:rFonts w:ascii="Times New Roman" w:hAnsi="Times New Roman" w:cs="Times New Roman"/>
          <w:sz w:val="24"/>
          <w:szCs w:val="24"/>
        </w:rPr>
        <w:t xml:space="preserve"> As we consider this, we find that the colonial ‘State’ was not ‘captured’ but collaboratively formed to oppress </w:t>
      </w:r>
      <w:r w:rsidR="003461C5" w:rsidRPr="00ED710F">
        <w:rPr>
          <w:rFonts w:ascii="Times New Roman" w:hAnsi="Times New Roman" w:cs="Times New Roman"/>
          <w:sz w:val="24"/>
          <w:szCs w:val="24"/>
        </w:rPr>
        <w:lastRenderedPageBreak/>
        <w:t>and exploit society for interests that are detrimental to the holistic well-being and prosperity of its inhabitants.</w:t>
      </w:r>
    </w:p>
    <w:p w14:paraId="4F84CE79" w14:textId="66CFA4C8" w:rsidR="006004FF" w:rsidRPr="00ED710F" w:rsidRDefault="00BB07F7" w:rsidP="002D79A7">
      <w:pPr>
        <w:spacing w:line="360" w:lineRule="auto"/>
        <w:rPr>
          <w:rFonts w:ascii="Times New Roman" w:hAnsi="Times New Roman" w:cs="Times New Roman"/>
          <w:sz w:val="24"/>
          <w:szCs w:val="24"/>
        </w:rPr>
      </w:pPr>
      <w:r w:rsidRPr="00ED710F">
        <w:rPr>
          <w:rFonts w:ascii="Times New Roman" w:hAnsi="Times New Roman" w:cs="Times New Roman"/>
          <w:sz w:val="24"/>
          <w:szCs w:val="24"/>
        </w:rPr>
        <w:t>The legacy of this collaboration between</w:t>
      </w:r>
      <w:r w:rsidR="003461C5" w:rsidRPr="00ED710F">
        <w:rPr>
          <w:rFonts w:ascii="Times New Roman" w:hAnsi="Times New Roman" w:cs="Times New Roman"/>
          <w:sz w:val="24"/>
          <w:szCs w:val="24"/>
        </w:rPr>
        <w:t xml:space="preserve"> </w:t>
      </w:r>
      <w:r w:rsidRPr="00ED710F">
        <w:rPr>
          <w:rFonts w:ascii="Times New Roman" w:hAnsi="Times New Roman" w:cs="Times New Roman"/>
          <w:sz w:val="24"/>
          <w:szCs w:val="24"/>
        </w:rPr>
        <w:t>state and commercial interest in Southern Africa is further traced through Cecil Rhodes</w:t>
      </w:r>
      <w:r w:rsidR="00D243F6">
        <w:rPr>
          <w:rFonts w:ascii="Times New Roman" w:hAnsi="Times New Roman" w:cs="Times New Roman"/>
          <w:sz w:val="24"/>
          <w:szCs w:val="24"/>
        </w:rPr>
        <w:t>’</w:t>
      </w:r>
      <w:r w:rsidRPr="00ED710F">
        <w:rPr>
          <w:rFonts w:ascii="Times New Roman" w:hAnsi="Times New Roman" w:cs="Times New Roman"/>
          <w:sz w:val="24"/>
          <w:szCs w:val="24"/>
        </w:rPr>
        <w:t xml:space="preserve"> British South African Company at the end of the 19</w:t>
      </w:r>
      <w:r w:rsidRPr="00ED710F">
        <w:rPr>
          <w:rFonts w:ascii="Times New Roman" w:hAnsi="Times New Roman" w:cs="Times New Roman"/>
          <w:sz w:val="24"/>
          <w:szCs w:val="24"/>
          <w:vertAlign w:val="superscript"/>
        </w:rPr>
        <w:t>th</w:t>
      </w:r>
      <w:r w:rsidRPr="00ED710F">
        <w:rPr>
          <w:rFonts w:ascii="Times New Roman" w:hAnsi="Times New Roman" w:cs="Times New Roman"/>
          <w:sz w:val="24"/>
          <w:szCs w:val="24"/>
        </w:rPr>
        <w:t xml:space="preserve"> century.</w:t>
      </w:r>
      <w:r w:rsidR="00D60034" w:rsidRPr="00ED710F">
        <w:rPr>
          <w:rStyle w:val="FootnoteReference"/>
          <w:rFonts w:ascii="Times New Roman" w:hAnsi="Times New Roman" w:cs="Times New Roman"/>
          <w:sz w:val="24"/>
          <w:szCs w:val="24"/>
        </w:rPr>
        <w:footnoteReference w:id="21"/>
      </w:r>
      <w:r w:rsidRPr="00ED710F">
        <w:rPr>
          <w:rFonts w:ascii="Times New Roman" w:hAnsi="Times New Roman" w:cs="Times New Roman"/>
          <w:sz w:val="24"/>
          <w:szCs w:val="24"/>
        </w:rPr>
        <w:t xml:space="preserve"> This commercial company</w:t>
      </w:r>
      <w:r w:rsidR="009C78D6" w:rsidRPr="00ED710F">
        <w:rPr>
          <w:rFonts w:ascii="Times New Roman" w:hAnsi="Times New Roman" w:cs="Times New Roman"/>
          <w:sz w:val="24"/>
          <w:szCs w:val="24"/>
        </w:rPr>
        <w:t xml:space="preserve"> also</w:t>
      </w:r>
      <w:r w:rsidRPr="00ED710F">
        <w:rPr>
          <w:rFonts w:ascii="Times New Roman" w:hAnsi="Times New Roman" w:cs="Times New Roman"/>
          <w:sz w:val="24"/>
          <w:szCs w:val="24"/>
        </w:rPr>
        <w:t xml:space="preserve"> collaborated with the British imperial state, and was </w:t>
      </w:r>
      <w:r w:rsidR="009C78D6" w:rsidRPr="00ED710F">
        <w:rPr>
          <w:rFonts w:ascii="Times New Roman" w:hAnsi="Times New Roman" w:cs="Times New Roman"/>
          <w:sz w:val="24"/>
          <w:szCs w:val="24"/>
        </w:rPr>
        <w:t xml:space="preserve">invested </w:t>
      </w:r>
      <w:r w:rsidRPr="00ED710F">
        <w:rPr>
          <w:rFonts w:ascii="Times New Roman" w:hAnsi="Times New Roman" w:cs="Times New Roman"/>
          <w:sz w:val="24"/>
          <w:szCs w:val="24"/>
        </w:rPr>
        <w:t>with political powers and</w:t>
      </w:r>
      <w:r w:rsidR="009C78D6" w:rsidRPr="00ED710F">
        <w:rPr>
          <w:rFonts w:ascii="Times New Roman" w:hAnsi="Times New Roman" w:cs="Times New Roman"/>
          <w:sz w:val="24"/>
          <w:szCs w:val="24"/>
        </w:rPr>
        <w:t xml:space="preserve"> that allowed to</w:t>
      </w:r>
      <w:r w:rsidRPr="00ED710F">
        <w:rPr>
          <w:rFonts w:ascii="Times New Roman" w:hAnsi="Times New Roman" w:cs="Times New Roman"/>
          <w:sz w:val="24"/>
          <w:szCs w:val="24"/>
        </w:rPr>
        <w:t xml:space="preserve"> administer territories directly in Northern and Southern Rhodesia (Zimbabwe, Zambia, and Botswana) </w:t>
      </w:r>
      <w:r w:rsidR="00720006" w:rsidRPr="00ED710F">
        <w:rPr>
          <w:rFonts w:ascii="Times New Roman" w:hAnsi="Times New Roman" w:cs="Times New Roman"/>
          <w:sz w:val="24"/>
          <w:szCs w:val="24"/>
        </w:rPr>
        <w:t>for oppressive and exploitative commercial benefit</w:t>
      </w:r>
      <w:r w:rsidRPr="00ED710F">
        <w:rPr>
          <w:rFonts w:ascii="Times New Roman" w:hAnsi="Times New Roman" w:cs="Times New Roman"/>
          <w:sz w:val="24"/>
          <w:szCs w:val="24"/>
        </w:rPr>
        <w:t>.</w:t>
      </w:r>
      <w:r w:rsidR="00D60034" w:rsidRPr="00ED710F">
        <w:rPr>
          <w:rStyle w:val="FootnoteReference"/>
          <w:rFonts w:ascii="Times New Roman" w:hAnsi="Times New Roman" w:cs="Times New Roman"/>
          <w:sz w:val="24"/>
          <w:szCs w:val="24"/>
        </w:rPr>
        <w:footnoteReference w:id="22"/>
      </w:r>
      <w:r w:rsidRPr="00ED710F">
        <w:rPr>
          <w:rFonts w:ascii="Times New Roman" w:hAnsi="Times New Roman" w:cs="Times New Roman"/>
          <w:sz w:val="24"/>
          <w:szCs w:val="24"/>
        </w:rPr>
        <w:t xml:space="preserve"> Although </w:t>
      </w:r>
      <w:r w:rsidR="00720006" w:rsidRPr="00ED710F">
        <w:rPr>
          <w:rFonts w:ascii="Times New Roman" w:hAnsi="Times New Roman" w:cs="Times New Roman"/>
          <w:sz w:val="24"/>
          <w:szCs w:val="24"/>
        </w:rPr>
        <w:t>the</w:t>
      </w:r>
      <w:r w:rsidRPr="00ED710F">
        <w:rPr>
          <w:rFonts w:ascii="Times New Roman" w:hAnsi="Times New Roman" w:cs="Times New Roman"/>
          <w:sz w:val="24"/>
          <w:szCs w:val="24"/>
        </w:rPr>
        <w:t xml:space="preserve"> </w:t>
      </w:r>
      <w:r w:rsidR="00720006" w:rsidRPr="00ED710F">
        <w:rPr>
          <w:rFonts w:ascii="Times New Roman" w:hAnsi="Times New Roman" w:cs="Times New Roman"/>
          <w:sz w:val="24"/>
          <w:szCs w:val="24"/>
        </w:rPr>
        <w:t>arrangements differed from the EEIC at the Cape, we can see that corporations continued to be involved in South African colonial governance and ‘African colonialism’ to the detriment of the governed societies.</w:t>
      </w:r>
      <w:r w:rsidR="00D60034" w:rsidRPr="00ED710F">
        <w:rPr>
          <w:rStyle w:val="FootnoteReference"/>
          <w:rFonts w:ascii="Times New Roman" w:hAnsi="Times New Roman" w:cs="Times New Roman"/>
          <w:sz w:val="24"/>
          <w:szCs w:val="24"/>
        </w:rPr>
        <w:footnoteReference w:id="23"/>
      </w:r>
      <w:r w:rsidR="00720006" w:rsidRPr="00ED710F">
        <w:rPr>
          <w:rFonts w:ascii="Times New Roman" w:hAnsi="Times New Roman" w:cs="Times New Roman"/>
          <w:sz w:val="24"/>
          <w:szCs w:val="24"/>
        </w:rPr>
        <w:t xml:space="preserve"> </w:t>
      </w:r>
    </w:p>
    <w:p w14:paraId="250BF071" w14:textId="626CC65D" w:rsidR="00B62F07" w:rsidRDefault="008D2A2B" w:rsidP="002D79A7">
      <w:pPr>
        <w:spacing w:line="360" w:lineRule="auto"/>
        <w:rPr>
          <w:rFonts w:ascii="Times New Roman" w:hAnsi="Times New Roman" w:cs="Times New Roman"/>
          <w:sz w:val="24"/>
          <w:szCs w:val="24"/>
        </w:rPr>
      </w:pPr>
      <w:r w:rsidRPr="00ED710F">
        <w:rPr>
          <w:rFonts w:ascii="Times New Roman" w:hAnsi="Times New Roman" w:cs="Times New Roman"/>
          <w:sz w:val="24"/>
          <w:szCs w:val="24"/>
        </w:rPr>
        <w:t xml:space="preserve">To critically find practical solutions to the problem of ‘State </w:t>
      </w:r>
      <w:r w:rsidR="00175C1E">
        <w:rPr>
          <w:rFonts w:ascii="Times New Roman" w:hAnsi="Times New Roman" w:cs="Times New Roman"/>
          <w:sz w:val="24"/>
          <w:szCs w:val="24"/>
        </w:rPr>
        <w:t>c</w:t>
      </w:r>
      <w:r w:rsidRPr="00ED710F">
        <w:rPr>
          <w:rFonts w:ascii="Times New Roman" w:hAnsi="Times New Roman" w:cs="Times New Roman"/>
          <w:sz w:val="24"/>
          <w:szCs w:val="24"/>
        </w:rPr>
        <w:t xml:space="preserve">apture’ in Post-Apartheid South Africa it is crucial that we acknowledge that this </w:t>
      </w:r>
      <w:r w:rsidR="004D4CD1" w:rsidRPr="00ED710F">
        <w:rPr>
          <w:rFonts w:ascii="Times New Roman" w:hAnsi="Times New Roman" w:cs="Times New Roman"/>
          <w:sz w:val="24"/>
          <w:szCs w:val="24"/>
        </w:rPr>
        <w:t xml:space="preserve">embedded </w:t>
      </w:r>
      <w:r w:rsidRPr="00ED710F">
        <w:rPr>
          <w:rFonts w:ascii="Times New Roman" w:hAnsi="Times New Roman" w:cs="Times New Roman"/>
          <w:sz w:val="24"/>
          <w:szCs w:val="24"/>
        </w:rPr>
        <w:t>relationship between commercial</w:t>
      </w:r>
      <w:r w:rsidR="00FE4CD7" w:rsidRPr="00ED710F">
        <w:rPr>
          <w:rFonts w:ascii="Times New Roman" w:hAnsi="Times New Roman" w:cs="Times New Roman"/>
          <w:sz w:val="24"/>
          <w:szCs w:val="24"/>
        </w:rPr>
        <w:t xml:space="preserve"> and</w:t>
      </w:r>
      <w:r w:rsidR="004D4CD1" w:rsidRPr="00ED710F">
        <w:rPr>
          <w:rFonts w:ascii="Times New Roman" w:hAnsi="Times New Roman" w:cs="Times New Roman"/>
          <w:sz w:val="24"/>
          <w:szCs w:val="24"/>
        </w:rPr>
        <w:t xml:space="preserve"> </w:t>
      </w:r>
      <w:r w:rsidRPr="00ED710F">
        <w:rPr>
          <w:rFonts w:ascii="Times New Roman" w:hAnsi="Times New Roman" w:cs="Times New Roman"/>
          <w:sz w:val="24"/>
          <w:szCs w:val="24"/>
        </w:rPr>
        <w:t xml:space="preserve">state interest is not a new phenomenon. </w:t>
      </w:r>
      <w:r w:rsidR="004D4CD1" w:rsidRPr="00ED710F">
        <w:rPr>
          <w:rFonts w:ascii="Times New Roman" w:hAnsi="Times New Roman" w:cs="Times New Roman"/>
          <w:sz w:val="24"/>
          <w:szCs w:val="24"/>
        </w:rPr>
        <w:t>In</w:t>
      </w:r>
      <w:r w:rsidRPr="00ED710F">
        <w:rPr>
          <w:rFonts w:ascii="Times New Roman" w:hAnsi="Times New Roman" w:cs="Times New Roman"/>
          <w:sz w:val="24"/>
          <w:szCs w:val="24"/>
        </w:rPr>
        <w:t xml:space="preserve"> acknowledging this historical </w:t>
      </w:r>
      <w:r w:rsidR="004D4CD1" w:rsidRPr="00ED710F">
        <w:rPr>
          <w:rFonts w:ascii="Times New Roman" w:hAnsi="Times New Roman" w:cs="Times New Roman"/>
          <w:sz w:val="24"/>
          <w:szCs w:val="24"/>
        </w:rPr>
        <w:t>relationship,</w:t>
      </w:r>
      <w:r w:rsidRPr="00ED710F">
        <w:rPr>
          <w:rFonts w:ascii="Times New Roman" w:hAnsi="Times New Roman" w:cs="Times New Roman"/>
          <w:sz w:val="24"/>
          <w:szCs w:val="24"/>
        </w:rPr>
        <w:t xml:space="preserve"> we can identify </w:t>
      </w:r>
      <w:r w:rsidR="004D4CD1" w:rsidRPr="00ED710F">
        <w:rPr>
          <w:rFonts w:ascii="Times New Roman" w:hAnsi="Times New Roman" w:cs="Times New Roman"/>
          <w:sz w:val="24"/>
          <w:szCs w:val="24"/>
        </w:rPr>
        <w:t>particular</w:t>
      </w:r>
      <w:r w:rsidRPr="00ED710F">
        <w:rPr>
          <w:rFonts w:ascii="Times New Roman" w:hAnsi="Times New Roman" w:cs="Times New Roman"/>
          <w:sz w:val="24"/>
          <w:szCs w:val="24"/>
        </w:rPr>
        <w:t xml:space="preserve"> </w:t>
      </w:r>
      <w:r w:rsidR="004D4CD1" w:rsidRPr="00ED710F">
        <w:rPr>
          <w:rFonts w:ascii="Times New Roman" w:hAnsi="Times New Roman" w:cs="Times New Roman"/>
          <w:sz w:val="24"/>
          <w:szCs w:val="24"/>
        </w:rPr>
        <w:t xml:space="preserve">enduring transnational </w:t>
      </w:r>
      <w:r w:rsidR="0031726C">
        <w:rPr>
          <w:rFonts w:ascii="Times New Roman" w:hAnsi="Times New Roman" w:cs="Times New Roman"/>
          <w:sz w:val="24"/>
          <w:szCs w:val="24"/>
        </w:rPr>
        <w:t xml:space="preserve">capitalist </w:t>
      </w:r>
      <w:r w:rsidR="004D4CD1" w:rsidRPr="00ED710F">
        <w:rPr>
          <w:rFonts w:ascii="Times New Roman" w:hAnsi="Times New Roman" w:cs="Times New Roman"/>
          <w:sz w:val="24"/>
          <w:szCs w:val="24"/>
        </w:rPr>
        <w:t xml:space="preserve">systems and structures that continue to </w:t>
      </w:r>
      <w:r w:rsidR="0031726C">
        <w:rPr>
          <w:rFonts w:ascii="Times New Roman" w:hAnsi="Times New Roman" w:cs="Times New Roman"/>
          <w:sz w:val="24"/>
          <w:szCs w:val="24"/>
        </w:rPr>
        <w:t>conflicting and exploitative</w:t>
      </w:r>
      <w:r w:rsidR="00AA6514">
        <w:rPr>
          <w:rFonts w:ascii="Times New Roman" w:hAnsi="Times New Roman" w:cs="Times New Roman"/>
          <w:sz w:val="24"/>
          <w:szCs w:val="24"/>
        </w:rPr>
        <w:t xml:space="preserve"> </w:t>
      </w:r>
      <w:r w:rsidR="0031726C">
        <w:rPr>
          <w:rFonts w:ascii="Times New Roman" w:hAnsi="Times New Roman" w:cs="Times New Roman"/>
          <w:sz w:val="24"/>
          <w:szCs w:val="24"/>
        </w:rPr>
        <w:t>interests governing</w:t>
      </w:r>
      <w:r w:rsidR="004D4CD1" w:rsidRPr="00ED710F">
        <w:rPr>
          <w:rFonts w:ascii="Times New Roman" w:hAnsi="Times New Roman" w:cs="Times New Roman"/>
          <w:sz w:val="24"/>
          <w:szCs w:val="24"/>
        </w:rPr>
        <w:t xml:space="preserve"> South African society</w:t>
      </w:r>
      <w:r w:rsidR="0031726C">
        <w:rPr>
          <w:rFonts w:ascii="Times New Roman" w:hAnsi="Times New Roman" w:cs="Times New Roman"/>
          <w:sz w:val="24"/>
          <w:szCs w:val="24"/>
        </w:rPr>
        <w:t xml:space="preserve">. If we do not, then tragedies </w:t>
      </w:r>
      <w:r w:rsidR="00D243F6">
        <w:rPr>
          <w:rFonts w:ascii="Times New Roman" w:hAnsi="Times New Roman" w:cs="Times New Roman"/>
          <w:sz w:val="24"/>
          <w:szCs w:val="24"/>
        </w:rPr>
        <w:t>like</w:t>
      </w:r>
      <w:r w:rsidR="0031726C">
        <w:rPr>
          <w:rFonts w:ascii="Times New Roman" w:hAnsi="Times New Roman" w:cs="Times New Roman"/>
          <w:sz w:val="24"/>
          <w:szCs w:val="24"/>
        </w:rPr>
        <w:t xml:space="preserve"> Marikana will be repeated</w:t>
      </w:r>
      <w:r w:rsidR="001F45EC">
        <w:rPr>
          <w:rFonts w:ascii="Times New Roman" w:hAnsi="Times New Roman" w:cs="Times New Roman"/>
          <w:sz w:val="24"/>
          <w:szCs w:val="24"/>
        </w:rPr>
        <w:t xml:space="preserve"> without recourse</w:t>
      </w:r>
      <w:r w:rsidR="0031726C">
        <w:rPr>
          <w:rFonts w:ascii="Times New Roman" w:hAnsi="Times New Roman" w:cs="Times New Roman"/>
          <w:sz w:val="24"/>
          <w:szCs w:val="24"/>
        </w:rPr>
        <w:t xml:space="preserve">. </w:t>
      </w:r>
    </w:p>
    <w:p w14:paraId="5A799F1B" w14:textId="64BA0D0E" w:rsidR="0031726C" w:rsidRDefault="0031726C" w:rsidP="002D79A7">
      <w:pPr>
        <w:spacing w:line="360" w:lineRule="auto"/>
        <w:rPr>
          <w:rFonts w:ascii="Times New Roman" w:hAnsi="Times New Roman" w:cs="Times New Roman"/>
          <w:sz w:val="24"/>
          <w:szCs w:val="24"/>
        </w:rPr>
      </w:pPr>
      <w:r>
        <w:rPr>
          <w:rFonts w:ascii="Times New Roman" w:hAnsi="Times New Roman" w:cs="Times New Roman"/>
          <w:sz w:val="24"/>
          <w:szCs w:val="24"/>
        </w:rPr>
        <w:t>At the time, current South African President</w:t>
      </w:r>
      <w:r w:rsidR="00725D67">
        <w:rPr>
          <w:rFonts w:ascii="Times New Roman" w:hAnsi="Times New Roman" w:cs="Times New Roman"/>
          <w:sz w:val="24"/>
          <w:szCs w:val="24"/>
        </w:rPr>
        <w:t>,</w:t>
      </w:r>
      <w:r>
        <w:rPr>
          <w:rFonts w:ascii="Times New Roman" w:hAnsi="Times New Roman" w:cs="Times New Roman"/>
          <w:sz w:val="24"/>
          <w:szCs w:val="24"/>
        </w:rPr>
        <w:t xml:space="preserve"> Cyril </w:t>
      </w:r>
      <w:proofErr w:type="spellStart"/>
      <w:r>
        <w:rPr>
          <w:rFonts w:ascii="Times New Roman" w:hAnsi="Times New Roman" w:cs="Times New Roman"/>
          <w:sz w:val="24"/>
          <w:szCs w:val="24"/>
        </w:rPr>
        <w:t>Ramaphosa</w:t>
      </w:r>
      <w:proofErr w:type="spellEnd"/>
      <w:r>
        <w:rPr>
          <w:rFonts w:ascii="Times New Roman" w:hAnsi="Times New Roman" w:cs="Times New Roman"/>
          <w:sz w:val="24"/>
          <w:szCs w:val="24"/>
        </w:rPr>
        <w:t xml:space="preserve"> was a non-executive </w:t>
      </w:r>
      <w:r w:rsidR="001F45EC">
        <w:rPr>
          <w:rFonts w:ascii="Times New Roman" w:hAnsi="Times New Roman" w:cs="Times New Roman"/>
          <w:sz w:val="24"/>
          <w:szCs w:val="24"/>
        </w:rPr>
        <w:t>director at Lonmin and sided with the mining company’s business interests over the plight of the mine workers.</w:t>
      </w:r>
      <w:r w:rsidR="00B62F07" w:rsidRPr="00B62F07">
        <w:t xml:space="preserve"> </w:t>
      </w:r>
      <w:r w:rsidR="00B62F07" w:rsidRPr="00B62F07">
        <w:rPr>
          <w:rFonts w:ascii="Times New Roman" w:hAnsi="Times New Roman" w:cs="Times New Roman"/>
          <w:sz w:val="24"/>
          <w:szCs w:val="24"/>
        </w:rPr>
        <w:t>The Marikana mineworker community is still fighting for accountability and their dignity</w:t>
      </w:r>
      <w:r w:rsidR="00B62F07">
        <w:rPr>
          <w:rFonts w:ascii="Times New Roman" w:hAnsi="Times New Roman" w:cs="Times New Roman"/>
          <w:sz w:val="24"/>
          <w:szCs w:val="24"/>
        </w:rPr>
        <w:t>.</w:t>
      </w:r>
      <w:r w:rsidR="00B62F07">
        <w:rPr>
          <w:rStyle w:val="FootnoteReference"/>
          <w:rFonts w:ascii="Times New Roman" w:hAnsi="Times New Roman" w:cs="Times New Roman"/>
          <w:sz w:val="24"/>
          <w:szCs w:val="24"/>
        </w:rPr>
        <w:footnoteReference w:id="24"/>
      </w:r>
      <w:r w:rsidR="003A5632">
        <w:rPr>
          <w:rFonts w:ascii="Times New Roman" w:hAnsi="Times New Roman" w:cs="Times New Roman"/>
          <w:sz w:val="24"/>
          <w:szCs w:val="24"/>
        </w:rPr>
        <w:t xml:space="preserve"> Lonmin was incorporated in 1909 as the ‘London &amp; Rhodesia Minding &amp; Land Company’ </w:t>
      </w:r>
      <w:r w:rsidR="00D243F6">
        <w:rPr>
          <w:rFonts w:ascii="Times New Roman" w:hAnsi="Times New Roman" w:cs="Times New Roman"/>
          <w:sz w:val="24"/>
          <w:szCs w:val="24"/>
        </w:rPr>
        <w:t xml:space="preserve">and was long </w:t>
      </w:r>
      <w:r w:rsidR="003A5632">
        <w:rPr>
          <w:rFonts w:ascii="Times New Roman" w:hAnsi="Times New Roman" w:cs="Times New Roman"/>
          <w:sz w:val="24"/>
          <w:szCs w:val="24"/>
        </w:rPr>
        <w:t>listed on the London-Stock Exchange. It</w:t>
      </w:r>
      <w:r w:rsidR="00B62F07">
        <w:rPr>
          <w:rFonts w:ascii="Times New Roman" w:hAnsi="Times New Roman" w:cs="Times New Roman"/>
          <w:sz w:val="24"/>
          <w:szCs w:val="24"/>
        </w:rPr>
        <w:t xml:space="preserve"> operated at the same time as </w:t>
      </w:r>
      <w:r w:rsidR="00B62F07" w:rsidRPr="00B62F07">
        <w:rPr>
          <w:rFonts w:ascii="Times New Roman" w:hAnsi="Times New Roman" w:cs="Times New Roman"/>
          <w:sz w:val="24"/>
          <w:szCs w:val="24"/>
        </w:rPr>
        <w:t>Cecil Rhodes</w:t>
      </w:r>
      <w:r w:rsidR="00D243F6">
        <w:rPr>
          <w:rFonts w:ascii="Times New Roman" w:hAnsi="Times New Roman" w:cs="Times New Roman"/>
          <w:sz w:val="24"/>
          <w:szCs w:val="24"/>
        </w:rPr>
        <w:t>’</w:t>
      </w:r>
      <w:r w:rsidR="00B62F07" w:rsidRPr="00B62F07">
        <w:rPr>
          <w:rFonts w:ascii="Times New Roman" w:hAnsi="Times New Roman" w:cs="Times New Roman"/>
          <w:sz w:val="24"/>
          <w:szCs w:val="24"/>
        </w:rPr>
        <w:t xml:space="preserve"> British South African Company</w:t>
      </w:r>
      <w:r w:rsidR="00B62F07">
        <w:rPr>
          <w:rFonts w:ascii="Times New Roman" w:hAnsi="Times New Roman" w:cs="Times New Roman"/>
          <w:sz w:val="24"/>
          <w:szCs w:val="24"/>
        </w:rPr>
        <w:t xml:space="preserve"> and</w:t>
      </w:r>
      <w:r w:rsidR="003A5632">
        <w:rPr>
          <w:rFonts w:ascii="Times New Roman" w:hAnsi="Times New Roman" w:cs="Times New Roman"/>
          <w:sz w:val="24"/>
          <w:szCs w:val="24"/>
        </w:rPr>
        <w:t xml:space="preserve"> developed into an extensive transnational corporation with Pan-African operations that served its British based</w:t>
      </w:r>
      <w:r w:rsidR="00725D67">
        <w:rPr>
          <w:rFonts w:ascii="Times New Roman" w:hAnsi="Times New Roman" w:cs="Times New Roman"/>
          <w:sz w:val="24"/>
          <w:szCs w:val="24"/>
        </w:rPr>
        <w:t xml:space="preserve"> board of </w:t>
      </w:r>
      <w:r w:rsidR="003A5632">
        <w:rPr>
          <w:rFonts w:ascii="Times New Roman" w:hAnsi="Times New Roman" w:cs="Times New Roman"/>
          <w:sz w:val="24"/>
          <w:szCs w:val="24"/>
        </w:rPr>
        <w:t>directors.</w:t>
      </w:r>
      <w:r w:rsidR="003A5632">
        <w:rPr>
          <w:rStyle w:val="FootnoteReference"/>
          <w:rFonts w:ascii="Times New Roman" w:hAnsi="Times New Roman" w:cs="Times New Roman"/>
          <w:sz w:val="24"/>
          <w:szCs w:val="24"/>
        </w:rPr>
        <w:footnoteReference w:id="25"/>
      </w:r>
      <w:r w:rsidR="001F45EC">
        <w:rPr>
          <w:rFonts w:ascii="Times New Roman" w:hAnsi="Times New Roman" w:cs="Times New Roman"/>
          <w:sz w:val="24"/>
          <w:szCs w:val="24"/>
        </w:rPr>
        <w:t xml:space="preserve"> </w:t>
      </w:r>
      <w:r w:rsidR="003A5632">
        <w:rPr>
          <w:rFonts w:ascii="Times New Roman" w:hAnsi="Times New Roman" w:cs="Times New Roman"/>
          <w:sz w:val="24"/>
          <w:szCs w:val="24"/>
        </w:rPr>
        <w:t>In June 2019, Lon</w:t>
      </w:r>
      <w:r w:rsidR="00435ACF">
        <w:rPr>
          <w:rFonts w:ascii="Times New Roman" w:hAnsi="Times New Roman" w:cs="Times New Roman"/>
          <w:sz w:val="24"/>
          <w:szCs w:val="24"/>
        </w:rPr>
        <w:t>min</w:t>
      </w:r>
      <w:r w:rsidR="003A5632">
        <w:rPr>
          <w:rFonts w:ascii="Times New Roman" w:hAnsi="Times New Roman" w:cs="Times New Roman"/>
          <w:sz w:val="24"/>
          <w:szCs w:val="24"/>
        </w:rPr>
        <w:t xml:space="preserve"> was acquired by </w:t>
      </w:r>
      <w:r w:rsidR="003A5632" w:rsidRPr="003A5632">
        <w:rPr>
          <w:rFonts w:ascii="Times New Roman" w:hAnsi="Times New Roman" w:cs="Times New Roman"/>
          <w:sz w:val="24"/>
          <w:szCs w:val="24"/>
        </w:rPr>
        <w:t>Sibanye-Stillwater</w:t>
      </w:r>
      <w:r w:rsidR="00435ACF">
        <w:rPr>
          <w:rFonts w:ascii="Times New Roman" w:hAnsi="Times New Roman" w:cs="Times New Roman"/>
          <w:sz w:val="24"/>
          <w:szCs w:val="24"/>
        </w:rPr>
        <w:t xml:space="preserve">, now one of the </w:t>
      </w:r>
      <w:r w:rsidR="00435ACF">
        <w:rPr>
          <w:rFonts w:ascii="Times New Roman" w:hAnsi="Times New Roman" w:cs="Times New Roman"/>
          <w:sz w:val="24"/>
          <w:szCs w:val="24"/>
        </w:rPr>
        <w:lastRenderedPageBreak/>
        <w:t>world’s largest platinum suppliers, who continues Lonmin’s profit seeking legacy.</w:t>
      </w:r>
      <w:r w:rsidR="00435ACF">
        <w:rPr>
          <w:rStyle w:val="FootnoteReference"/>
          <w:rFonts w:ascii="Times New Roman" w:hAnsi="Times New Roman" w:cs="Times New Roman"/>
          <w:sz w:val="24"/>
          <w:szCs w:val="24"/>
        </w:rPr>
        <w:footnoteReference w:id="26"/>
      </w:r>
      <w:r w:rsidR="00435ACF">
        <w:rPr>
          <w:rFonts w:ascii="Times New Roman" w:hAnsi="Times New Roman" w:cs="Times New Roman"/>
          <w:sz w:val="24"/>
          <w:szCs w:val="24"/>
        </w:rPr>
        <w:t xml:space="preserve"> </w:t>
      </w:r>
      <w:r w:rsidR="00B62F07">
        <w:rPr>
          <w:rFonts w:ascii="Times New Roman" w:hAnsi="Times New Roman" w:cs="Times New Roman"/>
          <w:sz w:val="24"/>
          <w:szCs w:val="24"/>
        </w:rPr>
        <w:t xml:space="preserve">President Cyril </w:t>
      </w:r>
      <w:proofErr w:type="spellStart"/>
      <w:r w:rsidR="00B62F07">
        <w:rPr>
          <w:rFonts w:ascii="Times New Roman" w:hAnsi="Times New Roman" w:cs="Times New Roman"/>
          <w:sz w:val="24"/>
          <w:szCs w:val="24"/>
        </w:rPr>
        <w:t>Ramaphosa</w:t>
      </w:r>
      <w:proofErr w:type="spellEnd"/>
      <w:r w:rsidR="00B62F07">
        <w:rPr>
          <w:rFonts w:ascii="Times New Roman" w:hAnsi="Times New Roman" w:cs="Times New Roman"/>
          <w:sz w:val="24"/>
          <w:szCs w:val="24"/>
        </w:rPr>
        <w:t xml:space="preserve"> remains at the centre of the ongoing Marikana enquiry and</w:t>
      </w:r>
      <w:r w:rsidR="00725D67">
        <w:rPr>
          <w:rFonts w:ascii="Times New Roman" w:hAnsi="Times New Roman" w:cs="Times New Roman"/>
          <w:sz w:val="24"/>
          <w:szCs w:val="24"/>
        </w:rPr>
        <w:t xml:space="preserve"> </w:t>
      </w:r>
      <w:r w:rsidR="00B62F07">
        <w:rPr>
          <w:rFonts w:ascii="Times New Roman" w:hAnsi="Times New Roman" w:cs="Times New Roman"/>
          <w:sz w:val="24"/>
          <w:szCs w:val="24"/>
        </w:rPr>
        <w:t xml:space="preserve">highlights the </w:t>
      </w:r>
      <w:r w:rsidR="00725D67">
        <w:rPr>
          <w:rFonts w:ascii="Times New Roman" w:hAnsi="Times New Roman" w:cs="Times New Roman"/>
          <w:sz w:val="24"/>
          <w:szCs w:val="24"/>
        </w:rPr>
        <w:t xml:space="preserve">enduring </w:t>
      </w:r>
      <w:r w:rsidR="00B62F07">
        <w:rPr>
          <w:rFonts w:ascii="Times New Roman" w:hAnsi="Times New Roman" w:cs="Times New Roman"/>
          <w:sz w:val="24"/>
          <w:szCs w:val="24"/>
        </w:rPr>
        <w:t xml:space="preserve">conflicting involvement between </w:t>
      </w:r>
      <w:r w:rsidR="00B62F07" w:rsidRPr="00B62F07">
        <w:rPr>
          <w:rFonts w:ascii="Times New Roman" w:hAnsi="Times New Roman" w:cs="Times New Roman"/>
          <w:sz w:val="24"/>
          <w:szCs w:val="24"/>
        </w:rPr>
        <w:t>state</w:t>
      </w:r>
      <w:r w:rsidR="003F6EC4">
        <w:rPr>
          <w:rFonts w:ascii="Times New Roman" w:hAnsi="Times New Roman" w:cs="Times New Roman"/>
          <w:sz w:val="24"/>
          <w:szCs w:val="24"/>
        </w:rPr>
        <w:t xml:space="preserve"> governance</w:t>
      </w:r>
      <w:r w:rsidR="00B62F07" w:rsidRPr="00B62F07">
        <w:rPr>
          <w:rFonts w:ascii="Times New Roman" w:hAnsi="Times New Roman" w:cs="Times New Roman"/>
          <w:sz w:val="24"/>
          <w:szCs w:val="24"/>
        </w:rPr>
        <w:t xml:space="preserve"> and commercial interest</w:t>
      </w:r>
      <w:r w:rsidR="00B62F07">
        <w:rPr>
          <w:rFonts w:ascii="Times New Roman" w:hAnsi="Times New Roman" w:cs="Times New Roman"/>
          <w:sz w:val="24"/>
          <w:szCs w:val="24"/>
        </w:rPr>
        <w:t>.</w:t>
      </w:r>
      <w:r w:rsidR="00B62F07">
        <w:rPr>
          <w:rStyle w:val="FootnoteReference"/>
          <w:rFonts w:ascii="Times New Roman" w:hAnsi="Times New Roman" w:cs="Times New Roman"/>
          <w:sz w:val="24"/>
          <w:szCs w:val="24"/>
        </w:rPr>
        <w:footnoteReference w:id="27"/>
      </w:r>
      <w:r w:rsidR="00B62F07">
        <w:rPr>
          <w:rFonts w:ascii="Times New Roman" w:hAnsi="Times New Roman" w:cs="Times New Roman"/>
          <w:sz w:val="24"/>
          <w:szCs w:val="24"/>
        </w:rPr>
        <w:t xml:space="preserve"> </w:t>
      </w:r>
      <w:r w:rsidR="00B62F07" w:rsidRPr="00B62F07">
        <w:rPr>
          <w:rFonts w:ascii="Times New Roman" w:hAnsi="Times New Roman" w:cs="Times New Roman"/>
          <w:sz w:val="24"/>
          <w:szCs w:val="24"/>
        </w:rPr>
        <w:t>In this way,</w:t>
      </w:r>
      <w:r w:rsidR="00B62F07">
        <w:rPr>
          <w:rFonts w:ascii="Times New Roman" w:hAnsi="Times New Roman" w:cs="Times New Roman"/>
          <w:sz w:val="24"/>
          <w:szCs w:val="24"/>
        </w:rPr>
        <w:t xml:space="preserve"> we are able to recognize and </w:t>
      </w:r>
      <w:r w:rsidR="00D243F6">
        <w:rPr>
          <w:rFonts w:ascii="Times New Roman" w:hAnsi="Times New Roman" w:cs="Times New Roman"/>
          <w:sz w:val="24"/>
          <w:szCs w:val="24"/>
        </w:rPr>
        <w:t xml:space="preserve">better </w:t>
      </w:r>
      <w:r w:rsidR="00B62F07">
        <w:rPr>
          <w:rFonts w:ascii="Times New Roman" w:hAnsi="Times New Roman" w:cs="Times New Roman"/>
          <w:sz w:val="24"/>
          <w:szCs w:val="24"/>
        </w:rPr>
        <w:t xml:space="preserve">understand long and </w:t>
      </w:r>
      <w:r w:rsidR="003F6EC4">
        <w:rPr>
          <w:rFonts w:ascii="Times New Roman" w:hAnsi="Times New Roman" w:cs="Times New Roman"/>
          <w:sz w:val="24"/>
          <w:szCs w:val="24"/>
        </w:rPr>
        <w:t>detrimental</w:t>
      </w:r>
      <w:r w:rsidR="00B62F07">
        <w:rPr>
          <w:rFonts w:ascii="Times New Roman" w:hAnsi="Times New Roman" w:cs="Times New Roman"/>
          <w:sz w:val="24"/>
          <w:szCs w:val="24"/>
        </w:rPr>
        <w:t xml:space="preserve"> </w:t>
      </w:r>
      <w:r w:rsidR="00433BC1">
        <w:rPr>
          <w:rFonts w:ascii="Times New Roman" w:hAnsi="Times New Roman" w:cs="Times New Roman"/>
          <w:sz w:val="24"/>
          <w:szCs w:val="24"/>
        </w:rPr>
        <w:t>imperial and colonial</w:t>
      </w:r>
      <w:r w:rsidR="00B62F07" w:rsidRPr="00B62F07">
        <w:rPr>
          <w:rFonts w:ascii="Times New Roman" w:hAnsi="Times New Roman" w:cs="Times New Roman"/>
          <w:sz w:val="24"/>
          <w:szCs w:val="24"/>
        </w:rPr>
        <w:t xml:space="preserve"> </w:t>
      </w:r>
      <w:r w:rsidR="00433BC1">
        <w:rPr>
          <w:rFonts w:ascii="Times New Roman" w:hAnsi="Times New Roman" w:cs="Times New Roman"/>
          <w:sz w:val="24"/>
          <w:szCs w:val="24"/>
        </w:rPr>
        <w:t xml:space="preserve">historical </w:t>
      </w:r>
      <w:r w:rsidR="00B62F07" w:rsidRPr="00B62F07">
        <w:rPr>
          <w:rFonts w:ascii="Times New Roman" w:hAnsi="Times New Roman" w:cs="Times New Roman"/>
          <w:sz w:val="24"/>
          <w:szCs w:val="24"/>
        </w:rPr>
        <w:t>relations</w:t>
      </w:r>
      <w:r w:rsidR="003F6EC4">
        <w:rPr>
          <w:rFonts w:ascii="Times New Roman" w:hAnsi="Times New Roman" w:cs="Times New Roman"/>
          <w:sz w:val="24"/>
          <w:szCs w:val="24"/>
        </w:rPr>
        <w:t xml:space="preserve"> and resonances</w:t>
      </w:r>
      <w:r w:rsidR="00B62F07">
        <w:rPr>
          <w:rFonts w:ascii="Times New Roman" w:hAnsi="Times New Roman" w:cs="Times New Roman"/>
          <w:sz w:val="24"/>
          <w:szCs w:val="24"/>
        </w:rPr>
        <w:t xml:space="preserve"> between state</w:t>
      </w:r>
      <w:r w:rsidR="00CF00DC">
        <w:rPr>
          <w:rFonts w:ascii="Times New Roman" w:hAnsi="Times New Roman" w:cs="Times New Roman"/>
          <w:sz w:val="24"/>
          <w:szCs w:val="24"/>
        </w:rPr>
        <w:t xml:space="preserve"> governance</w:t>
      </w:r>
      <w:r w:rsidR="00B62F07">
        <w:rPr>
          <w:rFonts w:ascii="Times New Roman" w:hAnsi="Times New Roman" w:cs="Times New Roman"/>
          <w:sz w:val="24"/>
          <w:szCs w:val="24"/>
        </w:rPr>
        <w:t xml:space="preserve"> and c</w:t>
      </w:r>
      <w:bookmarkStart w:id="1" w:name="_GoBack"/>
      <w:bookmarkEnd w:id="1"/>
      <w:r w:rsidR="00B62F07">
        <w:rPr>
          <w:rFonts w:ascii="Times New Roman" w:hAnsi="Times New Roman" w:cs="Times New Roman"/>
          <w:sz w:val="24"/>
          <w:szCs w:val="24"/>
        </w:rPr>
        <w:t>ommercial</w:t>
      </w:r>
      <w:r w:rsidR="00433BC1">
        <w:rPr>
          <w:rFonts w:ascii="Times New Roman" w:hAnsi="Times New Roman" w:cs="Times New Roman"/>
          <w:sz w:val="24"/>
          <w:szCs w:val="24"/>
        </w:rPr>
        <w:t xml:space="preserve"> involvement</w:t>
      </w:r>
      <w:r w:rsidR="00D243F6">
        <w:rPr>
          <w:rFonts w:ascii="Times New Roman" w:hAnsi="Times New Roman" w:cs="Times New Roman"/>
          <w:sz w:val="24"/>
          <w:szCs w:val="24"/>
        </w:rPr>
        <w:t xml:space="preserve"> that have existed since the constitution of the British South African colony</w:t>
      </w:r>
      <w:r w:rsidR="00433BC1">
        <w:rPr>
          <w:rFonts w:ascii="Times New Roman" w:hAnsi="Times New Roman" w:cs="Times New Roman"/>
          <w:sz w:val="24"/>
          <w:szCs w:val="24"/>
        </w:rPr>
        <w:t>. This allow</w:t>
      </w:r>
      <w:r w:rsidR="00D243F6">
        <w:rPr>
          <w:rFonts w:ascii="Times New Roman" w:hAnsi="Times New Roman" w:cs="Times New Roman"/>
          <w:sz w:val="24"/>
          <w:szCs w:val="24"/>
        </w:rPr>
        <w:t>s</w:t>
      </w:r>
      <w:r w:rsidR="00433BC1">
        <w:rPr>
          <w:rFonts w:ascii="Times New Roman" w:hAnsi="Times New Roman" w:cs="Times New Roman"/>
          <w:sz w:val="24"/>
          <w:szCs w:val="24"/>
        </w:rPr>
        <w:t xml:space="preserve"> us</w:t>
      </w:r>
      <w:r w:rsidR="00CF00DC">
        <w:rPr>
          <w:rFonts w:ascii="Times New Roman" w:hAnsi="Times New Roman" w:cs="Times New Roman"/>
          <w:sz w:val="24"/>
          <w:szCs w:val="24"/>
        </w:rPr>
        <w:t xml:space="preserve"> to</w:t>
      </w:r>
      <w:r w:rsidR="00433BC1">
        <w:rPr>
          <w:rFonts w:ascii="Times New Roman" w:hAnsi="Times New Roman" w:cs="Times New Roman"/>
          <w:sz w:val="24"/>
          <w:szCs w:val="24"/>
        </w:rPr>
        <w:t xml:space="preserve"> </w:t>
      </w:r>
      <w:r w:rsidR="00B62F07" w:rsidRPr="00B62F07">
        <w:rPr>
          <w:rFonts w:ascii="Times New Roman" w:hAnsi="Times New Roman" w:cs="Times New Roman"/>
          <w:sz w:val="24"/>
          <w:szCs w:val="24"/>
        </w:rPr>
        <w:t xml:space="preserve">take </w:t>
      </w:r>
      <w:r w:rsidR="00D243F6">
        <w:rPr>
          <w:rFonts w:ascii="Times New Roman" w:hAnsi="Times New Roman" w:cs="Times New Roman"/>
          <w:sz w:val="24"/>
          <w:szCs w:val="24"/>
        </w:rPr>
        <w:t>informed</w:t>
      </w:r>
      <w:r w:rsidR="00B62F07" w:rsidRPr="00B62F07">
        <w:rPr>
          <w:rFonts w:ascii="Times New Roman" w:hAnsi="Times New Roman" w:cs="Times New Roman"/>
          <w:sz w:val="24"/>
          <w:szCs w:val="24"/>
        </w:rPr>
        <w:t xml:space="preserve"> steps to contest</w:t>
      </w:r>
      <w:r w:rsidR="00433BC1">
        <w:rPr>
          <w:rFonts w:ascii="Times New Roman" w:hAnsi="Times New Roman" w:cs="Times New Roman"/>
          <w:sz w:val="24"/>
          <w:szCs w:val="24"/>
        </w:rPr>
        <w:t xml:space="preserve"> and decolonize</w:t>
      </w:r>
      <w:r w:rsidR="00B62F07" w:rsidRPr="00B62F07">
        <w:rPr>
          <w:rFonts w:ascii="Times New Roman" w:hAnsi="Times New Roman" w:cs="Times New Roman"/>
          <w:sz w:val="24"/>
          <w:szCs w:val="24"/>
        </w:rPr>
        <w:t xml:space="preserve"> this exploitative history and its enduring legacies to work toward</w:t>
      </w:r>
      <w:r w:rsidR="00D243F6">
        <w:rPr>
          <w:rFonts w:ascii="Times New Roman" w:hAnsi="Times New Roman" w:cs="Times New Roman"/>
          <w:sz w:val="24"/>
          <w:szCs w:val="24"/>
        </w:rPr>
        <w:t xml:space="preserve"> a</w:t>
      </w:r>
      <w:r w:rsidR="00B62F07" w:rsidRPr="00B62F07">
        <w:rPr>
          <w:rFonts w:ascii="Times New Roman" w:hAnsi="Times New Roman" w:cs="Times New Roman"/>
          <w:sz w:val="24"/>
          <w:szCs w:val="24"/>
        </w:rPr>
        <w:t xml:space="preserve"> more just and equitable societ</w:t>
      </w:r>
      <w:r w:rsidR="00CF00DC">
        <w:rPr>
          <w:rFonts w:ascii="Times New Roman" w:hAnsi="Times New Roman" w:cs="Times New Roman"/>
          <w:sz w:val="24"/>
          <w:szCs w:val="24"/>
        </w:rPr>
        <w:t>y</w:t>
      </w:r>
      <w:r w:rsidR="00B62F07" w:rsidRPr="00B62F07">
        <w:rPr>
          <w:rFonts w:ascii="Times New Roman" w:hAnsi="Times New Roman" w:cs="Times New Roman"/>
          <w:sz w:val="24"/>
          <w:szCs w:val="24"/>
        </w:rPr>
        <w:t xml:space="preserve"> in </w:t>
      </w:r>
      <w:r w:rsidR="00433BC1">
        <w:rPr>
          <w:rFonts w:ascii="Times New Roman" w:hAnsi="Times New Roman" w:cs="Times New Roman"/>
          <w:sz w:val="24"/>
          <w:szCs w:val="24"/>
        </w:rPr>
        <w:t xml:space="preserve">South </w:t>
      </w:r>
      <w:r w:rsidR="00B62F07" w:rsidRPr="00B62F07">
        <w:rPr>
          <w:rFonts w:ascii="Times New Roman" w:hAnsi="Times New Roman" w:cs="Times New Roman"/>
          <w:sz w:val="24"/>
          <w:szCs w:val="24"/>
        </w:rPr>
        <w:t>Africa</w:t>
      </w:r>
      <w:r w:rsidR="00D243F6">
        <w:rPr>
          <w:rFonts w:ascii="Times New Roman" w:hAnsi="Times New Roman" w:cs="Times New Roman"/>
          <w:sz w:val="24"/>
          <w:szCs w:val="24"/>
        </w:rPr>
        <w:t>,</w:t>
      </w:r>
      <w:r w:rsidR="00433BC1">
        <w:rPr>
          <w:rFonts w:ascii="Times New Roman" w:hAnsi="Times New Roman" w:cs="Times New Roman"/>
          <w:sz w:val="24"/>
          <w:szCs w:val="24"/>
        </w:rPr>
        <w:t xml:space="preserve"> and beyond</w:t>
      </w:r>
      <w:r w:rsidR="00B62F07" w:rsidRPr="00B62F07">
        <w:rPr>
          <w:rFonts w:ascii="Times New Roman" w:hAnsi="Times New Roman" w:cs="Times New Roman"/>
          <w:sz w:val="24"/>
          <w:szCs w:val="24"/>
        </w:rPr>
        <w:t>.</w:t>
      </w:r>
    </w:p>
    <w:p w14:paraId="57411A06" w14:textId="77777777" w:rsidR="00DC041D" w:rsidRDefault="00DC041D" w:rsidP="002D79A7">
      <w:pPr>
        <w:spacing w:line="360" w:lineRule="auto"/>
        <w:rPr>
          <w:sz w:val="24"/>
          <w:szCs w:val="24"/>
        </w:rPr>
      </w:pPr>
    </w:p>
    <w:p w14:paraId="0B7B3AF0" w14:textId="77777777" w:rsidR="00206E4D" w:rsidRDefault="00206E4D" w:rsidP="002D79A7">
      <w:pPr>
        <w:spacing w:line="360" w:lineRule="auto"/>
        <w:rPr>
          <w:sz w:val="24"/>
          <w:szCs w:val="24"/>
        </w:rPr>
      </w:pPr>
    </w:p>
    <w:p w14:paraId="4B3561DE" w14:textId="77777777" w:rsidR="00206E4D" w:rsidRDefault="00206E4D" w:rsidP="002D79A7">
      <w:pPr>
        <w:spacing w:line="360" w:lineRule="auto"/>
        <w:rPr>
          <w:sz w:val="24"/>
          <w:szCs w:val="24"/>
        </w:rPr>
      </w:pPr>
    </w:p>
    <w:p w14:paraId="044823B0" w14:textId="4F42CCC1" w:rsidR="00AC1B41" w:rsidRPr="007E5081" w:rsidRDefault="001D616B" w:rsidP="002D79A7">
      <w:pPr>
        <w:spacing w:line="360" w:lineRule="auto"/>
        <w:rPr>
          <w:sz w:val="24"/>
          <w:szCs w:val="24"/>
        </w:rPr>
      </w:pPr>
      <w:r>
        <w:rPr>
          <w:sz w:val="24"/>
          <w:szCs w:val="24"/>
        </w:rPr>
        <w:t xml:space="preserve"> </w:t>
      </w:r>
    </w:p>
    <w:sectPr w:rsidR="00AC1B41" w:rsidRPr="007E50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5A27D" w14:textId="77777777" w:rsidR="00CA79E9" w:rsidRDefault="00CA79E9" w:rsidP="003E218D">
      <w:pPr>
        <w:spacing w:after="0" w:line="240" w:lineRule="auto"/>
      </w:pPr>
      <w:r>
        <w:separator/>
      </w:r>
    </w:p>
  </w:endnote>
  <w:endnote w:type="continuationSeparator" w:id="0">
    <w:p w14:paraId="05BFE973" w14:textId="77777777" w:rsidR="00CA79E9" w:rsidRDefault="00CA79E9" w:rsidP="003E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D5EAF" w14:textId="77777777" w:rsidR="00CA79E9" w:rsidRDefault="00CA79E9" w:rsidP="003E218D">
      <w:pPr>
        <w:spacing w:after="0" w:line="240" w:lineRule="auto"/>
      </w:pPr>
      <w:r>
        <w:separator/>
      </w:r>
    </w:p>
  </w:footnote>
  <w:footnote w:type="continuationSeparator" w:id="0">
    <w:p w14:paraId="32761739" w14:textId="77777777" w:rsidR="00CA79E9" w:rsidRDefault="00CA79E9" w:rsidP="003E218D">
      <w:pPr>
        <w:spacing w:after="0" w:line="240" w:lineRule="auto"/>
      </w:pPr>
      <w:r>
        <w:continuationSeparator/>
      </w:r>
    </w:p>
  </w:footnote>
  <w:footnote w:id="1">
    <w:p w14:paraId="09224CB7" w14:textId="4DEA5E33" w:rsidR="00FF23B9" w:rsidRDefault="00FF23B9">
      <w:pPr>
        <w:pStyle w:val="FootnoteText"/>
      </w:pPr>
      <w:r>
        <w:rPr>
          <w:rStyle w:val="FootnoteReference"/>
        </w:rPr>
        <w:footnoteRef/>
      </w:r>
      <w:r>
        <w:t xml:space="preserve"> </w:t>
      </w:r>
      <w:r w:rsidRPr="00FF23B9">
        <w:t xml:space="preserve">Davis, G., ‘EFF: </w:t>
      </w:r>
      <w:proofErr w:type="spellStart"/>
      <w:r w:rsidRPr="00FF23B9">
        <w:t>Ramaphosa</w:t>
      </w:r>
      <w:proofErr w:type="spellEnd"/>
      <w:r w:rsidRPr="00FF23B9">
        <w:t xml:space="preserve"> Can’t Be Friends with White Monopoly Capital’. http://ewn.co.za/2018/02/20/eff-ramaphosa-can-t-be-friends-with-white-monopoly-capital.; ‘[WATCH LIVE] </w:t>
      </w:r>
      <w:proofErr w:type="spellStart"/>
      <w:r w:rsidRPr="00FF23B9">
        <w:t>Gigaba</w:t>
      </w:r>
      <w:proofErr w:type="spellEnd"/>
      <w:r w:rsidRPr="00FF23B9">
        <w:t xml:space="preserve"> Appears before State Capture Inquiry’. http://ewn.co.za/2018/03/13/watch-live-gigaba-appears-before-state-capture-inquiry.  </w:t>
      </w:r>
    </w:p>
  </w:footnote>
  <w:footnote w:id="2">
    <w:p w14:paraId="2339832F" w14:textId="367EBC93" w:rsidR="003E218D" w:rsidRDefault="003E218D">
      <w:pPr>
        <w:pStyle w:val="FootnoteText"/>
      </w:pPr>
      <w:r>
        <w:rPr>
          <w:rStyle w:val="FootnoteReference"/>
        </w:rPr>
        <w:footnoteRef/>
      </w:r>
      <w:r>
        <w:t xml:space="preserve"> </w:t>
      </w:r>
      <w:r w:rsidRPr="003E218D">
        <w:t>Edwards, Duane C. (1 May 2017). </w:t>
      </w:r>
      <w:hyperlink r:id="rId1" w:history="1">
        <w:r w:rsidRPr="003E218D">
          <w:rPr>
            <w:rStyle w:val="Hyperlink"/>
          </w:rPr>
          <w:t>"Corruption and State Capture under two Regimes in Guyana"</w:t>
        </w:r>
      </w:hyperlink>
      <w:r w:rsidRPr="003E218D">
        <w:t> (PDF). </w:t>
      </w:r>
      <w:r w:rsidRPr="003E218D">
        <w:rPr>
          <w:i/>
          <w:iCs/>
        </w:rPr>
        <w:t>ResearchGate</w:t>
      </w:r>
      <w:r w:rsidRPr="003E218D">
        <w:t>. University of the West Indies.</w:t>
      </w:r>
    </w:p>
  </w:footnote>
  <w:footnote w:id="3">
    <w:p w14:paraId="35DD1E8C" w14:textId="64DC974C" w:rsidR="00A66347" w:rsidRDefault="00A66347">
      <w:pPr>
        <w:pStyle w:val="FootnoteText"/>
      </w:pPr>
      <w:r>
        <w:rPr>
          <w:rStyle w:val="FootnoteReference"/>
        </w:rPr>
        <w:footnoteRef/>
      </w:r>
      <w:r>
        <w:t xml:space="preserve"> </w:t>
      </w:r>
      <w:r w:rsidRPr="00ED710F">
        <w:t xml:space="preserve">Jordan, C, </w:t>
      </w:r>
      <w:r w:rsidR="00ED710F" w:rsidRPr="00ED710F">
        <w:t>The English East India Company and the British Crown: c. 1795-1803, the first occupation at the Cape of Good Hope (</w:t>
      </w:r>
      <w:proofErr w:type="spellStart"/>
      <w:r w:rsidR="00ED710F" w:rsidRPr="00ED710F">
        <w:t>Masters</w:t>
      </w:r>
      <w:proofErr w:type="spellEnd"/>
      <w:r w:rsidR="00ED710F" w:rsidRPr="00ED710F">
        <w:t xml:space="preserve"> Thesis</w:t>
      </w:r>
      <w:r w:rsidR="008E1A6D">
        <w:t>, 2018</w:t>
      </w:r>
      <w:r w:rsidR="00ED710F" w:rsidRPr="00ED710F">
        <w:t>), Rhodes University</w:t>
      </w:r>
    </w:p>
  </w:footnote>
  <w:footnote w:id="4">
    <w:p w14:paraId="6F511F16" w14:textId="77777777" w:rsidR="001C0F3A" w:rsidRDefault="001C0F3A" w:rsidP="001C0F3A">
      <w:pPr>
        <w:pStyle w:val="FootnoteText"/>
      </w:pPr>
      <w:r>
        <w:rPr>
          <w:rStyle w:val="FootnoteReference"/>
        </w:rPr>
        <w:footnoteRef/>
      </w:r>
      <w:r>
        <w:t xml:space="preserve"> </w:t>
      </w:r>
      <w:r w:rsidRPr="001C0F3A">
        <w:t xml:space="preserve">Federici, Revolution at Point </w:t>
      </w:r>
      <w:proofErr w:type="gramStart"/>
      <w:r w:rsidRPr="001C0F3A">
        <w:t>Zero :Housework</w:t>
      </w:r>
      <w:proofErr w:type="gramEnd"/>
      <w:r w:rsidRPr="001C0F3A">
        <w:t xml:space="preserve">, Reproduction, and Feminist Struggle, p.94; </w:t>
      </w:r>
      <w:proofErr w:type="spellStart"/>
      <w:r w:rsidRPr="001C0F3A">
        <w:t>Federici,S</w:t>
      </w:r>
      <w:proofErr w:type="spellEnd"/>
      <w:r w:rsidRPr="001C0F3A">
        <w:t xml:space="preserve">., Caliban and the Witch (New York: </w:t>
      </w:r>
      <w:proofErr w:type="spellStart"/>
      <w:r w:rsidRPr="001C0F3A">
        <w:t>Autonomedia</w:t>
      </w:r>
      <w:proofErr w:type="spellEnd"/>
      <w:r w:rsidRPr="001C0F3A">
        <w:t>, 2004), p.113.</w:t>
      </w:r>
    </w:p>
  </w:footnote>
  <w:footnote w:id="5">
    <w:p w14:paraId="00F7A309" w14:textId="2A102ED9" w:rsidR="001C0F3A" w:rsidRDefault="001C0F3A">
      <w:pPr>
        <w:pStyle w:val="FootnoteText"/>
      </w:pPr>
      <w:r>
        <w:rPr>
          <w:rStyle w:val="FootnoteReference"/>
        </w:rPr>
        <w:footnoteRef/>
      </w:r>
      <w:r>
        <w:t xml:space="preserve"> </w:t>
      </w:r>
      <w:r w:rsidRPr="001C0F3A">
        <w:t xml:space="preserve">Federici, Revolution at Point </w:t>
      </w:r>
      <w:proofErr w:type="gramStart"/>
      <w:r w:rsidRPr="001C0F3A">
        <w:t>Zero :Housework</w:t>
      </w:r>
      <w:proofErr w:type="gramEnd"/>
      <w:r w:rsidRPr="001C0F3A">
        <w:t>, Reproduction, and Feminist Struggle, pp.4, 32.</w:t>
      </w:r>
    </w:p>
  </w:footnote>
  <w:footnote w:id="6">
    <w:p w14:paraId="278464B9" w14:textId="761D628E" w:rsidR="00096886" w:rsidRDefault="00096886">
      <w:pPr>
        <w:pStyle w:val="FootnoteText"/>
      </w:pPr>
      <w:r>
        <w:rPr>
          <w:rStyle w:val="FootnoteReference"/>
        </w:rPr>
        <w:footnoteRef/>
      </w:r>
      <w:r>
        <w:t xml:space="preserve"> </w:t>
      </w:r>
      <w:proofErr w:type="spellStart"/>
      <w:r w:rsidRPr="00096886">
        <w:t>Keay</w:t>
      </w:r>
      <w:proofErr w:type="spellEnd"/>
      <w:r w:rsidRPr="00096886">
        <w:t>, The Honourable Company: A History of the East India Company, pp.4, 75, 196, 230, 261.</w:t>
      </w:r>
    </w:p>
  </w:footnote>
  <w:footnote w:id="7">
    <w:p w14:paraId="5AB48EB6" w14:textId="554094AA" w:rsidR="00096886" w:rsidRDefault="00096886">
      <w:pPr>
        <w:pStyle w:val="FootnoteText"/>
      </w:pPr>
      <w:r>
        <w:rPr>
          <w:rStyle w:val="FootnoteReference"/>
        </w:rPr>
        <w:footnoteRef/>
      </w:r>
      <w:r>
        <w:t xml:space="preserve"> </w:t>
      </w:r>
      <w:proofErr w:type="spellStart"/>
      <w:r w:rsidRPr="00096886">
        <w:t>Keay</w:t>
      </w:r>
      <w:proofErr w:type="spellEnd"/>
      <w:r w:rsidRPr="00096886">
        <w:t>, The Honourable Company: A History of the East India Company, pp.4, 75, 196, 230, 261.</w:t>
      </w:r>
    </w:p>
  </w:footnote>
  <w:footnote w:id="8">
    <w:p w14:paraId="3CBF307F" w14:textId="2F5B5D9A" w:rsidR="00096886" w:rsidRDefault="00096886">
      <w:pPr>
        <w:pStyle w:val="FootnoteText"/>
      </w:pPr>
      <w:r>
        <w:rPr>
          <w:rStyle w:val="FootnoteReference"/>
        </w:rPr>
        <w:footnoteRef/>
      </w:r>
      <w:r>
        <w:t xml:space="preserve"> </w:t>
      </w:r>
      <w:r w:rsidRPr="00096886">
        <w:t>Robins, N. The Corporation that Changed the World, pp.5-14.</w:t>
      </w:r>
    </w:p>
  </w:footnote>
  <w:footnote w:id="9">
    <w:p w14:paraId="798934C5" w14:textId="13ABF610" w:rsidR="00F91D9F" w:rsidRDefault="00F91D9F">
      <w:pPr>
        <w:pStyle w:val="FootnoteText"/>
      </w:pPr>
      <w:r>
        <w:rPr>
          <w:rStyle w:val="FootnoteReference"/>
        </w:rPr>
        <w:footnoteRef/>
      </w:r>
      <w:r>
        <w:t xml:space="preserve"> </w:t>
      </w:r>
      <w:r w:rsidRPr="00F91D9F">
        <w:t>Robins, The Corporation that Changed the World, pp.3, 157.</w:t>
      </w:r>
    </w:p>
  </w:footnote>
  <w:footnote w:id="10">
    <w:p w14:paraId="59EDFFF2" w14:textId="605093AD" w:rsidR="007F2E2E" w:rsidRDefault="007F2E2E">
      <w:pPr>
        <w:pStyle w:val="FootnoteText"/>
      </w:pPr>
      <w:r>
        <w:rPr>
          <w:rStyle w:val="FootnoteReference"/>
        </w:rPr>
        <w:footnoteRef/>
      </w:r>
      <w:r>
        <w:t xml:space="preserve"> </w:t>
      </w:r>
      <w:r w:rsidRPr="007F2E2E">
        <w:t>Chaudhuri, The Trading World, pp.123-124; Bowen, The Business of Empire: The East India Company and Imperial Britain, 1756–1833, p.30.</w:t>
      </w:r>
    </w:p>
  </w:footnote>
  <w:footnote w:id="11">
    <w:p w14:paraId="15E121B1" w14:textId="6850633B" w:rsidR="00A66347" w:rsidRDefault="00A66347">
      <w:pPr>
        <w:pStyle w:val="FootnoteText"/>
      </w:pPr>
      <w:r>
        <w:rPr>
          <w:rStyle w:val="FootnoteReference"/>
        </w:rPr>
        <w:footnoteRef/>
      </w:r>
      <w:r>
        <w:t xml:space="preserve"> </w:t>
      </w:r>
      <w:r w:rsidRPr="00A66347">
        <w:t xml:space="preserve">Letter from Sir Francis Baring to Right Honourable Henry Dundas, Devonshire Square, 4 January 1795 in RCC, Vol I, p. 17.  </w:t>
      </w:r>
    </w:p>
  </w:footnote>
  <w:footnote w:id="12">
    <w:p w14:paraId="3B777E5C" w14:textId="24CC52E3" w:rsidR="00A66347" w:rsidRDefault="00A66347">
      <w:pPr>
        <w:pStyle w:val="FootnoteText"/>
      </w:pPr>
      <w:r>
        <w:rPr>
          <w:rStyle w:val="FootnoteReference"/>
        </w:rPr>
        <w:footnoteRef/>
      </w:r>
      <w:r>
        <w:t xml:space="preserve"> </w:t>
      </w:r>
      <w:r w:rsidRPr="00A66347">
        <w:t>Letter from Sir Francis Baring to Right Honourable Henry Dundas, Devonshire Square, 12 January 1795 in RCC, Vol I, p. 2</w:t>
      </w:r>
      <w:r>
        <w:t>3</w:t>
      </w:r>
    </w:p>
  </w:footnote>
  <w:footnote w:id="13">
    <w:p w14:paraId="1C67A638" w14:textId="3D0FBC5C" w:rsidR="009D0A0C" w:rsidRDefault="009D0A0C">
      <w:pPr>
        <w:pStyle w:val="FootnoteText"/>
      </w:pPr>
      <w:r>
        <w:rPr>
          <w:rStyle w:val="FootnoteReference"/>
        </w:rPr>
        <w:footnoteRef/>
      </w:r>
      <w:r>
        <w:t xml:space="preserve"> </w:t>
      </w:r>
      <w:r w:rsidRPr="009D0A0C">
        <w:t>Letter from Lord Hobart to Right Honourable Henry Dundas, Downing street, 7 April 1801 in RCC, Vol III, p.466.</w:t>
      </w:r>
    </w:p>
  </w:footnote>
  <w:footnote w:id="14">
    <w:p w14:paraId="3B19CF24" w14:textId="74E37F96" w:rsidR="009D0A0C" w:rsidRDefault="009D0A0C">
      <w:pPr>
        <w:pStyle w:val="FootnoteText"/>
      </w:pPr>
      <w:r>
        <w:rPr>
          <w:rStyle w:val="FootnoteReference"/>
        </w:rPr>
        <w:footnoteRef/>
      </w:r>
      <w:r>
        <w:t xml:space="preserve"> </w:t>
      </w:r>
      <w:r w:rsidRPr="009D0A0C">
        <w:t>Address from the British Officers to the inhabitants of the Cape colony, Cape Town, 22 September 1795 in RCC, Vol I, p. 153; Letter from Admiral Elphinstone to Right Honourable Henry Dundas, Table Bay, 10 October 1795 in RCC, Vol I, p. 185.</w:t>
      </w:r>
    </w:p>
  </w:footnote>
  <w:footnote w:id="15">
    <w:p w14:paraId="34582C24" w14:textId="1FFED6FB" w:rsidR="009D0A0C" w:rsidRDefault="009D0A0C">
      <w:pPr>
        <w:pStyle w:val="FootnoteText"/>
      </w:pPr>
      <w:r>
        <w:rPr>
          <w:rStyle w:val="FootnoteReference"/>
        </w:rPr>
        <w:footnoteRef/>
      </w:r>
      <w:r>
        <w:t xml:space="preserve"> </w:t>
      </w:r>
      <w:r w:rsidRPr="009D0A0C">
        <w:t>Letter from John Pringle to Marquis Wellesley, Cape Town, 16 May 1801, BL: IOR G/9/1, p.87-89.</w:t>
      </w:r>
    </w:p>
  </w:footnote>
  <w:footnote w:id="16">
    <w:p w14:paraId="592EC479" w14:textId="640D41FE" w:rsidR="001D616B" w:rsidRDefault="001D616B">
      <w:pPr>
        <w:pStyle w:val="FootnoteText"/>
      </w:pPr>
      <w:r>
        <w:rPr>
          <w:rStyle w:val="FootnoteReference"/>
        </w:rPr>
        <w:footnoteRef/>
      </w:r>
      <w:r>
        <w:t xml:space="preserve"> </w:t>
      </w:r>
      <w:r w:rsidRPr="001D616B">
        <w:t>Minutes of Special and Supreme Commission appointed by the Governor for regulating consumption of colony grain, and for supply provision during present scarcity, Cape Town, 27 February 1801 to 27 January 1802 in RCC, Vol IV, pp. 149-215.</w:t>
      </w:r>
    </w:p>
  </w:footnote>
  <w:footnote w:id="17">
    <w:p w14:paraId="28D56286" w14:textId="749A60C3" w:rsidR="002D79A7" w:rsidRDefault="002D79A7">
      <w:pPr>
        <w:pStyle w:val="FootnoteText"/>
      </w:pPr>
      <w:r>
        <w:rPr>
          <w:rStyle w:val="FootnoteReference"/>
        </w:rPr>
        <w:footnoteRef/>
      </w:r>
      <w:r>
        <w:t xml:space="preserve"> </w:t>
      </w:r>
      <w:r w:rsidRPr="002D79A7">
        <w:t>Letter from John Pringle to EEIC Secret Committee, Cape Town, 30 July 1796, BL: IOR, G/9/6. p. 29.</w:t>
      </w:r>
    </w:p>
  </w:footnote>
  <w:footnote w:id="18">
    <w:p w14:paraId="529F04B2" w14:textId="75006904" w:rsidR="00D60034" w:rsidRDefault="00D60034">
      <w:pPr>
        <w:pStyle w:val="FootnoteText"/>
      </w:pPr>
      <w:r>
        <w:rPr>
          <w:rStyle w:val="FootnoteReference"/>
        </w:rPr>
        <w:footnoteRef/>
      </w:r>
      <w:r>
        <w:t xml:space="preserve"> </w:t>
      </w:r>
      <w:r w:rsidRPr="00D60034">
        <w:t>Minutes of Special and Supreme Commission appointed by the Governor for regulating consumption of colony grain, and for supply provision during present scarcity, Cape Town, 27 February 1801 to 27 January 1802 in RCC, Vol IV, pp. 149-215.</w:t>
      </w:r>
    </w:p>
  </w:footnote>
  <w:footnote w:id="19">
    <w:p w14:paraId="65356EF7" w14:textId="75E32425" w:rsidR="009D0A0C" w:rsidRDefault="009D0A0C">
      <w:pPr>
        <w:pStyle w:val="FootnoteText"/>
      </w:pPr>
      <w:r>
        <w:rPr>
          <w:rStyle w:val="FootnoteReference"/>
        </w:rPr>
        <w:footnoteRef/>
      </w:r>
      <w:r>
        <w:t xml:space="preserve"> </w:t>
      </w:r>
      <w:r w:rsidRPr="009D0A0C">
        <w:t xml:space="preserve">Letter from Rear-Admiral Thomas Pringle to Evan Nepean, Cape Town, 28 April 1796 in RCC, Vol I, p. 375; Instructions Commodore </w:t>
      </w:r>
      <w:proofErr w:type="spellStart"/>
      <w:r w:rsidRPr="009D0A0C">
        <w:t>Blankett</w:t>
      </w:r>
      <w:proofErr w:type="spellEnd"/>
      <w:r w:rsidRPr="009D0A0C">
        <w:t xml:space="preserve"> by Admiral Elphinstone, Cape Town, 12 November 1795 in RCC, Vol I, p. 228; Letter from John Pringle to Governor Brooke, Cape Town, 7 July 1795, BL: IOR, G/9/1. p. 45.</w:t>
      </w:r>
    </w:p>
  </w:footnote>
  <w:footnote w:id="20">
    <w:p w14:paraId="2346246B" w14:textId="34465951" w:rsidR="00D60034" w:rsidRDefault="00D60034">
      <w:pPr>
        <w:pStyle w:val="FootnoteText"/>
      </w:pPr>
      <w:r>
        <w:rPr>
          <w:rStyle w:val="FootnoteReference"/>
        </w:rPr>
        <w:footnoteRef/>
      </w:r>
      <w:r>
        <w:t xml:space="preserve"> </w:t>
      </w:r>
      <w:r w:rsidRPr="00D60034">
        <w:t>Letter from the War Office to Major-General Craig, Horse Guards, 22 January 1796 in RCC, Vol I, p. 319.</w:t>
      </w:r>
    </w:p>
  </w:footnote>
  <w:footnote w:id="21">
    <w:p w14:paraId="0648BED1" w14:textId="4FAEE0B7" w:rsidR="00D60034" w:rsidRDefault="00D60034">
      <w:pPr>
        <w:pStyle w:val="FootnoteText"/>
      </w:pPr>
      <w:r>
        <w:rPr>
          <w:rStyle w:val="FootnoteReference"/>
        </w:rPr>
        <w:footnoteRef/>
      </w:r>
      <w:r>
        <w:t xml:space="preserve"> </w:t>
      </w:r>
      <w:r w:rsidRPr="00D60034">
        <w:t xml:space="preserve">Mbeki, M. 1980. “Mugabe's Economic Inheritance”. Economic and Political Weekly, 15(32), pp.1343-1344; </w:t>
      </w:r>
      <w:proofErr w:type="spellStart"/>
      <w:r w:rsidRPr="00D60034">
        <w:t>Sillery</w:t>
      </w:r>
      <w:proofErr w:type="spellEnd"/>
      <w:r w:rsidRPr="00D60034">
        <w:t>, A. 1974. Botswana: A Short Political History. London: Methuen &amp; Co LTD, pp.80-96; Phiri, B. 2006. A Political History of Zambia: from colonial rule to the third republic, 1890-2001. Asmara: Africa World Press, pp.1-26.</w:t>
      </w:r>
    </w:p>
  </w:footnote>
  <w:footnote w:id="22">
    <w:p w14:paraId="3DBB55BF" w14:textId="6C272847" w:rsidR="00D60034" w:rsidRDefault="00D60034">
      <w:pPr>
        <w:pStyle w:val="FootnoteText"/>
      </w:pPr>
      <w:r>
        <w:rPr>
          <w:rStyle w:val="FootnoteReference"/>
        </w:rPr>
        <w:footnoteRef/>
      </w:r>
      <w:r>
        <w:t xml:space="preserve"> </w:t>
      </w:r>
      <w:r w:rsidRPr="00D60034">
        <w:t>Mbeki, “Mugabe's Economic Inheritance”, pp.1343.</w:t>
      </w:r>
    </w:p>
  </w:footnote>
  <w:footnote w:id="23">
    <w:p w14:paraId="1C81A0F8" w14:textId="632A1696" w:rsidR="00D60034" w:rsidRDefault="00D60034">
      <w:pPr>
        <w:pStyle w:val="FootnoteText"/>
      </w:pPr>
      <w:r>
        <w:rPr>
          <w:rStyle w:val="FootnoteReference"/>
        </w:rPr>
        <w:footnoteRef/>
      </w:r>
      <w:r>
        <w:t xml:space="preserve"> </w:t>
      </w:r>
      <w:r w:rsidRPr="00D60034">
        <w:t>Buchan, The East India Company 1749-1800: The Evolution of a Territorial Strategy and the Changing Role of the Directors, p.52; Farooqui, Governance, Corporate Interest and Colonialism: The Case of the East India Company, pp.44-51; Galbraith, The 'Turbulent Frontier' as a Factor in British Expansion, pp.150, 151, 163.</w:t>
      </w:r>
    </w:p>
  </w:footnote>
  <w:footnote w:id="24">
    <w:p w14:paraId="661E868C" w14:textId="22E24A9B" w:rsidR="00B62F07" w:rsidRDefault="00B62F07">
      <w:pPr>
        <w:pStyle w:val="FootnoteText"/>
      </w:pPr>
      <w:r>
        <w:rPr>
          <w:rStyle w:val="FootnoteReference"/>
        </w:rPr>
        <w:footnoteRef/>
      </w:r>
      <w:r>
        <w:t xml:space="preserve"> </w:t>
      </w:r>
      <w:r w:rsidR="00CF00DC">
        <w:t xml:space="preserve"> </w:t>
      </w:r>
      <w:bookmarkStart w:id="0" w:name="_Hlk23756395"/>
      <w:proofErr w:type="spellStart"/>
      <w:r w:rsidR="00CF00DC">
        <w:t>Mketane</w:t>
      </w:r>
      <w:proofErr w:type="spellEnd"/>
      <w:r w:rsidR="00CF00DC">
        <w:t>, L., ‘</w:t>
      </w:r>
      <w:r w:rsidR="00CF00DC" w:rsidRPr="00CF00DC">
        <w:t xml:space="preserve">Conditions are still the same seven years later, say Marikana </w:t>
      </w:r>
      <w:proofErr w:type="gramStart"/>
      <w:r w:rsidR="00CF00DC" w:rsidRPr="00CF00DC">
        <w:t>mineworkers</w:t>
      </w:r>
      <w:r w:rsidR="00CF00DC">
        <w:t>’</w:t>
      </w:r>
      <w:bookmarkEnd w:id="0"/>
      <w:proofErr w:type="gramEnd"/>
      <w:r w:rsidR="00CF00DC">
        <w:t xml:space="preserve">. </w:t>
      </w:r>
      <w:r w:rsidRPr="00B62F07">
        <w:t>https://www.businesslive.co.za/bd/national/2019-08-15-conditions-are-still-the-same-seven-years-later-say-marikana-mineworkers/</w:t>
      </w:r>
    </w:p>
  </w:footnote>
  <w:footnote w:id="25">
    <w:p w14:paraId="538E7873" w14:textId="2B956B09" w:rsidR="003A5632" w:rsidRDefault="003A5632">
      <w:pPr>
        <w:pStyle w:val="FootnoteText"/>
      </w:pPr>
      <w:r>
        <w:rPr>
          <w:rStyle w:val="FootnoteReference"/>
        </w:rPr>
        <w:footnoteRef/>
      </w:r>
      <w:r>
        <w:t xml:space="preserve"> </w:t>
      </w:r>
      <w:r w:rsidR="00CF00DC">
        <w:t xml:space="preserve"> </w:t>
      </w:r>
      <w:r w:rsidR="00CF00DC" w:rsidRPr="00CF00DC">
        <w:t>Company-Histories.com</w:t>
      </w:r>
      <w:r w:rsidR="00CF00DC">
        <w:t xml:space="preserve">, ‘Lonmin plc’. </w:t>
      </w:r>
      <w:r w:rsidRPr="003A5632">
        <w:t>https://www.company-histories.com/Lonmin-plc-Company-History.html</w:t>
      </w:r>
    </w:p>
  </w:footnote>
  <w:footnote w:id="26">
    <w:p w14:paraId="0A87701F" w14:textId="0159AE80" w:rsidR="00435ACF" w:rsidRDefault="00435ACF">
      <w:pPr>
        <w:pStyle w:val="FootnoteText"/>
      </w:pPr>
      <w:r>
        <w:rPr>
          <w:rStyle w:val="FootnoteReference"/>
        </w:rPr>
        <w:footnoteRef/>
      </w:r>
      <w:r>
        <w:t xml:space="preserve"> </w:t>
      </w:r>
      <w:proofErr w:type="spellStart"/>
      <w:r w:rsidR="00CF00DC">
        <w:t>Seccombe</w:t>
      </w:r>
      <w:proofErr w:type="spellEnd"/>
      <w:r w:rsidR="00CF00DC">
        <w:t>, A., ‘</w:t>
      </w:r>
      <w:r w:rsidR="00CF00DC" w:rsidRPr="00CF00DC">
        <w:t>Sibanye is now the proud owner of Lonmin</w:t>
      </w:r>
      <w:r w:rsidR="00CF00DC">
        <w:t xml:space="preserve">’. </w:t>
      </w:r>
      <w:r w:rsidRPr="00435ACF">
        <w:t>https://www.businesslive.co.za/bd/companies/mining/2019-06-10-sibanye-is-now-the-proud-owner-of-lonmin/</w:t>
      </w:r>
    </w:p>
  </w:footnote>
  <w:footnote w:id="27">
    <w:p w14:paraId="439723FA" w14:textId="70252110" w:rsidR="00B62F07" w:rsidRDefault="00B62F07">
      <w:pPr>
        <w:pStyle w:val="FootnoteText"/>
      </w:pPr>
      <w:r>
        <w:rPr>
          <w:rStyle w:val="FootnoteReference"/>
        </w:rPr>
        <w:footnoteRef/>
      </w:r>
      <w:r>
        <w:t xml:space="preserve"> </w:t>
      </w:r>
      <w:r w:rsidR="00CF00DC">
        <w:t xml:space="preserve"> </w:t>
      </w:r>
      <w:proofErr w:type="spellStart"/>
      <w:r w:rsidR="00CF00DC" w:rsidRPr="00CF00DC">
        <w:t>Mketane</w:t>
      </w:r>
      <w:proofErr w:type="spellEnd"/>
      <w:r w:rsidR="00CF00DC" w:rsidRPr="00CF00DC">
        <w:t xml:space="preserve">, L., ‘Conditions are still the same seven years later, say Marikana </w:t>
      </w:r>
      <w:proofErr w:type="gramStart"/>
      <w:r w:rsidR="00CF00DC" w:rsidRPr="00CF00DC">
        <w:t>mineworkers’</w:t>
      </w:r>
      <w:proofErr w:type="gramEnd"/>
      <w:r w:rsidR="00CF00DC">
        <w:t xml:space="preserve">. </w:t>
      </w:r>
      <w:r w:rsidRPr="00B62F07">
        <w:t>https://www.businesslive.co.za/bd/national/2019-08-15-conditions-are-still-the-same-seven-years-later-say-marikana-mineworkers/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8D"/>
    <w:rsid w:val="00013BC2"/>
    <w:rsid w:val="00096886"/>
    <w:rsid w:val="00097FB7"/>
    <w:rsid w:val="000F5445"/>
    <w:rsid w:val="00133B94"/>
    <w:rsid w:val="00175C1E"/>
    <w:rsid w:val="001C0F3A"/>
    <w:rsid w:val="001D616B"/>
    <w:rsid w:val="001D7A13"/>
    <w:rsid w:val="001F45EC"/>
    <w:rsid w:val="00206E4D"/>
    <w:rsid w:val="00252DD9"/>
    <w:rsid w:val="002D79A7"/>
    <w:rsid w:val="0031726C"/>
    <w:rsid w:val="003461C5"/>
    <w:rsid w:val="00364B51"/>
    <w:rsid w:val="003A5632"/>
    <w:rsid w:val="003E06BC"/>
    <w:rsid w:val="003E218D"/>
    <w:rsid w:val="003F6EC4"/>
    <w:rsid w:val="00411BE8"/>
    <w:rsid w:val="00433BC1"/>
    <w:rsid w:val="00435ACF"/>
    <w:rsid w:val="00462A1E"/>
    <w:rsid w:val="004A3084"/>
    <w:rsid w:val="004D4CD1"/>
    <w:rsid w:val="004D7708"/>
    <w:rsid w:val="00535FFD"/>
    <w:rsid w:val="00546567"/>
    <w:rsid w:val="005C0982"/>
    <w:rsid w:val="005D64C8"/>
    <w:rsid w:val="005E671B"/>
    <w:rsid w:val="006004FF"/>
    <w:rsid w:val="007041AA"/>
    <w:rsid w:val="00715D75"/>
    <w:rsid w:val="00720006"/>
    <w:rsid w:val="007232B0"/>
    <w:rsid w:val="00725D67"/>
    <w:rsid w:val="007E5081"/>
    <w:rsid w:val="007F2E2E"/>
    <w:rsid w:val="008D2A2B"/>
    <w:rsid w:val="008E1A6D"/>
    <w:rsid w:val="00914657"/>
    <w:rsid w:val="009803F9"/>
    <w:rsid w:val="009C78D6"/>
    <w:rsid w:val="009D0A0C"/>
    <w:rsid w:val="00A215EE"/>
    <w:rsid w:val="00A62CE5"/>
    <w:rsid w:val="00A66347"/>
    <w:rsid w:val="00A81DD2"/>
    <w:rsid w:val="00AA6514"/>
    <w:rsid w:val="00AC1B41"/>
    <w:rsid w:val="00AD0C26"/>
    <w:rsid w:val="00B23B3A"/>
    <w:rsid w:val="00B62F07"/>
    <w:rsid w:val="00BB07F7"/>
    <w:rsid w:val="00C54F82"/>
    <w:rsid w:val="00C94973"/>
    <w:rsid w:val="00CA2F47"/>
    <w:rsid w:val="00CA79E9"/>
    <w:rsid w:val="00CF00DC"/>
    <w:rsid w:val="00CF07CE"/>
    <w:rsid w:val="00D152BA"/>
    <w:rsid w:val="00D243F6"/>
    <w:rsid w:val="00D60034"/>
    <w:rsid w:val="00DC041D"/>
    <w:rsid w:val="00DE69B5"/>
    <w:rsid w:val="00E14559"/>
    <w:rsid w:val="00ED5971"/>
    <w:rsid w:val="00ED710F"/>
    <w:rsid w:val="00F91D9F"/>
    <w:rsid w:val="00FC4BBC"/>
    <w:rsid w:val="00FC6B0A"/>
    <w:rsid w:val="00FD6AF7"/>
    <w:rsid w:val="00FE4CD7"/>
    <w:rsid w:val="00FF23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C4BA"/>
  <w15:chartTrackingRefBased/>
  <w15:docId w15:val="{4213292B-5FF6-461E-A35A-1FCDCB02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21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18D"/>
    <w:rPr>
      <w:sz w:val="20"/>
      <w:szCs w:val="20"/>
    </w:rPr>
  </w:style>
  <w:style w:type="character" w:styleId="FootnoteReference">
    <w:name w:val="footnote reference"/>
    <w:basedOn w:val="DefaultParagraphFont"/>
    <w:uiPriority w:val="99"/>
    <w:semiHidden/>
    <w:unhideWhenUsed/>
    <w:rsid w:val="003E218D"/>
    <w:rPr>
      <w:vertAlign w:val="superscript"/>
    </w:rPr>
  </w:style>
  <w:style w:type="character" w:styleId="Hyperlink">
    <w:name w:val="Hyperlink"/>
    <w:basedOn w:val="DefaultParagraphFont"/>
    <w:uiPriority w:val="99"/>
    <w:unhideWhenUsed/>
    <w:rsid w:val="003E218D"/>
    <w:rPr>
      <w:color w:val="0563C1" w:themeColor="hyperlink"/>
      <w:u w:val="single"/>
    </w:rPr>
  </w:style>
  <w:style w:type="character" w:styleId="UnresolvedMention">
    <w:name w:val="Unresolved Mention"/>
    <w:basedOn w:val="DefaultParagraphFont"/>
    <w:uiPriority w:val="99"/>
    <w:semiHidden/>
    <w:unhideWhenUsed/>
    <w:rsid w:val="003E2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rofile/Duane_Edwards/publication/316608300_Corruption_and_State_Capture_under_two_Regimes_in_Guyana/links/59076cbc4585152d2e9c42ea/Corruption-and-State-Capture-under-two-Regimes-in-Guya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3E08D-B5F1-4F01-8D21-2E14A27F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dc:creator>
  <cp:keywords/>
  <dc:description/>
  <cp:lastModifiedBy>Athena</cp:lastModifiedBy>
  <cp:revision>2</cp:revision>
  <dcterms:created xsi:type="dcterms:W3CDTF">2019-11-04T10:49:00Z</dcterms:created>
  <dcterms:modified xsi:type="dcterms:W3CDTF">2019-11-04T10:49:00Z</dcterms:modified>
</cp:coreProperties>
</file>